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7A" w:rsidRDefault="00AD1545" w:rsidP="00490BD4">
      <w:pPr>
        <w:pStyle w:val="TitleLeftbold"/>
        <w:jc w:val="center"/>
        <w:rPr>
          <w:sz w:val="32"/>
          <w:szCs w:val="32"/>
        </w:rPr>
      </w:pPr>
      <w:r>
        <w:rPr>
          <w:sz w:val="32"/>
          <w:szCs w:val="32"/>
        </w:rPr>
        <w:t xml:space="preserve">NASA </w:t>
      </w:r>
      <w:r w:rsidR="003F2B7A" w:rsidRPr="003F2B7A">
        <w:rPr>
          <w:sz w:val="32"/>
          <w:szCs w:val="32"/>
        </w:rPr>
        <w:t xml:space="preserve">Flight Opportunities </w:t>
      </w:r>
      <w:r w:rsidR="003F2B7A">
        <w:rPr>
          <w:sz w:val="32"/>
          <w:szCs w:val="32"/>
        </w:rPr>
        <w:t>Program</w:t>
      </w:r>
    </w:p>
    <w:p w:rsidR="003F2B7A" w:rsidRDefault="00EE215F" w:rsidP="00490BD4">
      <w:pPr>
        <w:pStyle w:val="TitleLeftbold"/>
        <w:jc w:val="center"/>
        <w:rPr>
          <w:sz w:val="32"/>
          <w:szCs w:val="32"/>
        </w:rPr>
      </w:pPr>
      <w:r>
        <w:rPr>
          <w:sz w:val="32"/>
          <w:szCs w:val="32"/>
        </w:rPr>
        <w:t>Internal</w:t>
      </w:r>
      <w:r w:rsidRPr="003F2B7A">
        <w:rPr>
          <w:sz w:val="32"/>
          <w:szCs w:val="32"/>
        </w:rPr>
        <w:t xml:space="preserve"> </w:t>
      </w:r>
      <w:r w:rsidR="003F2B7A" w:rsidRPr="003F2B7A">
        <w:rPr>
          <w:sz w:val="32"/>
          <w:szCs w:val="32"/>
        </w:rPr>
        <w:t>Payload Request Process</w:t>
      </w:r>
    </w:p>
    <w:p w:rsidR="00FE7AE8" w:rsidRDefault="00B72001">
      <w:pPr>
        <w:pStyle w:val="TitleLeftbold"/>
        <w:jc w:val="center"/>
        <w:rPr>
          <w:sz w:val="24"/>
          <w:szCs w:val="32"/>
        </w:rPr>
      </w:pPr>
      <w:r>
        <w:rPr>
          <w:sz w:val="24"/>
          <w:szCs w:val="32"/>
        </w:rPr>
        <w:t>October</w:t>
      </w:r>
      <w:r w:rsidRPr="008025E6">
        <w:rPr>
          <w:sz w:val="24"/>
          <w:szCs w:val="32"/>
        </w:rPr>
        <w:t xml:space="preserve"> </w:t>
      </w:r>
      <w:r w:rsidR="00FE7AE8" w:rsidRPr="008025E6">
        <w:rPr>
          <w:sz w:val="24"/>
          <w:szCs w:val="32"/>
        </w:rPr>
        <w:t>2016</w:t>
      </w:r>
    </w:p>
    <w:p w:rsidR="00E07FE1" w:rsidRDefault="00E07FE1">
      <w:pPr>
        <w:pStyle w:val="TitleLeftbold"/>
        <w:jc w:val="center"/>
        <w:rPr>
          <w:sz w:val="24"/>
          <w:szCs w:val="32"/>
        </w:rPr>
      </w:pPr>
    </w:p>
    <w:p w:rsidR="00E07FE1" w:rsidRPr="00E07FE1" w:rsidRDefault="00E07FE1">
      <w:pPr>
        <w:pStyle w:val="TitleLeftbold"/>
        <w:jc w:val="center"/>
        <w:rPr>
          <w:b w:val="0"/>
          <w:sz w:val="24"/>
          <w:szCs w:val="32"/>
        </w:rPr>
      </w:pPr>
      <w:r w:rsidRPr="00E07FE1">
        <w:rPr>
          <w:b w:val="0"/>
          <w:sz w:val="24"/>
          <w:szCs w:val="32"/>
        </w:rPr>
        <w:t xml:space="preserve">Call Opens:  </w:t>
      </w:r>
      <w:r w:rsidR="00B72001">
        <w:rPr>
          <w:b w:val="0"/>
          <w:sz w:val="24"/>
          <w:szCs w:val="32"/>
        </w:rPr>
        <w:t>Oct 3</w:t>
      </w:r>
      <w:r w:rsidRPr="00E07FE1">
        <w:rPr>
          <w:b w:val="0"/>
          <w:sz w:val="24"/>
          <w:szCs w:val="32"/>
        </w:rPr>
        <w:t>, 2016</w:t>
      </w:r>
    </w:p>
    <w:p w:rsidR="00E07FE1" w:rsidRDefault="00E07FE1">
      <w:pPr>
        <w:pStyle w:val="TitleLeftbold"/>
        <w:jc w:val="center"/>
        <w:rPr>
          <w:b w:val="0"/>
          <w:sz w:val="24"/>
          <w:szCs w:val="32"/>
        </w:rPr>
      </w:pPr>
      <w:r>
        <w:rPr>
          <w:b w:val="0"/>
          <w:sz w:val="24"/>
          <w:szCs w:val="32"/>
        </w:rPr>
        <w:t xml:space="preserve">Proposals Due:  </w:t>
      </w:r>
      <w:r w:rsidR="00B72001">
        <w:rPr>
          <w:b w:val="0"/>
          <w:sz w:val="24"/>
          <w:szCs w:val="32"/>
        </w:rPr>
        <w:t xml:space="preserve">Oct </w:t>
      </w:r>
      <w:r>
        <w:rPr>
          <w:b w:val="0"/>
          <w:sz w:val="24"/>
          <w:szCs w:val="32"/>
        </w:rPr>
        <w:t>31, 2016</w:t>
      </w:r>
    </w:p>
    <w:p w:rsidR="00E07FE1" w:rsidRPr="003F2B7A" w:rsidRDefault="00E07FE1">
      <w:pPr>
        <w:pStyle w:val="TitleLeftbold"/>
        <w:jc w:val="center"/>
        <w:rPr>
          <w:sz w:val="32"/>
          <w:szCs w:val="32"/>
        </w:rPr>
      </w:pPr>
      <w:r>
        <w:rPr>
          <w:b w:val="0"/>
          <w:sz w:val="24"/>
          <w:szCs w:val="32"/>
        </w:rPr>
        <w:t xml:space="preserve"> Notifications to Proposers:  </w:t>
      </w:r>
      <w:r w:rsidR="00B72001">
        <w:rPr>
          <w:b w:val="0"/>
          <w:sz w:val="24"/>
          <w:szCs w:val="32"/>
        </w:rPr>
        <w:t xml:space="preserve">Nov </w:t>
      </w:r>
      <w:r>
        <w:rPr>
          <w:b w:val="0"/>
          <w:sz w:val="24"/>
          <w:szCs w:val="32"/>
        </w:rPr>
        <w:t>3</w:t>
      </w:r>
      <w:r w:rsidR="00171330">
        <w:rPr>
          <w:b w:val="0"/>
          <w:sz w:val="24"/>
          <w:szCs w:val="32"/>
        </w:rPr>
        <w:t>0</w:t>
      </w:r>
      <w:r>
        <w:rPr>
          <w:b w:val="0"/>
          <w:sz w:val="24"/>
          <w:szCs w:val="32"/>
        </w:rPr>
        <w:t>, 2016 (Target)</w:t>
      </w:r>
    </w:p>
    <w:p w:rsidR="003F2B7A" w:rsidRDefault="003F2B7A" w:rsidP="00A07CA3">
      <w:pPr>
        <w:pStyle w:val="TitleLeftbold"/>
      </w:pPr>
      <w:bookmarkStart w:id="0" w:name="_GoBack"/>
      <w:bookmarkEnd w:id="0"/>
    </w:p>
    <w:p w:rsidR="005D251A" w:rsidRDefault="005D251A" w:rsidP="005D251A">
      <w:pPr>
        <w:pStyle w:val="TitleLeftbold"/>
        <w:spacing w:line="240" w:lineRule="auto"/>
      </w:pPr>
      <w:r>
        <w:t>Secti</w:t>
      </w:r>
      <w:r w:rsidRPr="008A452A">
        <w:t xml:space="preserve">on </w:t>
      </w:r>
      <w:r>
        <w:t>1</w:t>
      </w:r>
      <w:r w:rsidRPr="008A452A">
        <w:t xml:space="preserve"> – </w:t>
      </w:r>
      <w:r>
        <w:t>Purpose</w:t>
      </w:r>
    </w:p>
    <w:p w:rsidR="005D251A" w:rsidRDefault="005D251A" w:rsidP="00E90F2A">
      <w:pPr>
        <w:pStyle w:val="TitleLeftbold"/>
        <w:spacing w:after="240" w:line="240" w:lineRule="auto"/>
      </w:pPr>
      <w:r w:rsidRPr="00CF0C93">
        <w:rPr>
          <w:b w:val="0"/>
          <w:sz w:val="24"/>
        </w:rPr>
        <w:t>The purpose of this document is to explain the criteria used to accept technology payloads for flight demonstration in relevant space environments on Flight Opportunities program (“program”) provided flight platforms.</w:t>
      </w:r>
    </w:p>
    <w:p w:rsidR="00CF0C93" w:rsidRDefault="00CF0C93" w:rsidP="008A452A">
      <w:pPr>
        <w:pStyle w:val="TitleLeftbold"/>
        <w:spacing w:line="240" w:lineRule="auto"/>
      </w:pPr>
      <w:r>
        <w:t xml:space="preserve">Section </w:t>
      </w:r>
      <w:r w:rsidR="005D251A">
        <w:t>2</w:t>
      </w:r>
      <w:r w:rsidRPr="008A452A">
        <w:t xml:space="preserve"> </w:t>
      </w:r>
      <w:r>
        <w:t>– Scope</w:t>
      </w:r>
    </w:p>
    <w:p w:rsidR="00CF0C93" w:rsidRPr="00CF0C93" w:rsidRDefault="00CF0C93" w:rsidP="00E90F2A">
      <w:pPr>
        <w:pStyle w:val="TitleLeftbold"/>
        <w:spacing w:after="240" w:line="240" w:lineRule="auto"/>
        <w:rPr>
          <w:b w:val="0"/>
        </w:rPr>
      </w:pPr>
      <w:r w:rsidRPr="00CF0C93">
        <w:rPr>
          <w:b w:val="0"/>
          <w:sz w:val="24"/>
        </w:rPr>
        <w:t xml:space="preserve">The Flight Opportunities program provides flights for </w:t>
      </w:r>
      <w:r w:rsidR="00866FEF">
        <w:rPr>
          <w:b w:val="0"/>
          <w:sz w:val="24"/>
        </w:rPr>
        <w:t xml:space="preserve">NASA developed </w:t>
      </w:r>
      <w:r w:rsidRPr="00CF0C93">
        <w:rPr>
          <w:b w:val="0"/>
          <w:sz w:val="24"/>
        </w:rPr>
        <w:t xml:space="preserve">payloads to </w:t>
      </w:r>
      <w:r w:rsidR="005D251A">
        <w:rPr>
          <w:b w:val="0"/>
          <w:sz w:val="24"/>
        </w:rPr>
        <w:t xml:space="preserve">mature </w:t>
      </w:r>
      <w:r w:rsidR="0087335C">
        <w:rPr>
          <w:b w:val="0"/>
          <w:sz w:val="24"/>
        </w:rPr>
        <w:t xml:space="preserve">cross-cutting </w:t>
      </w:r>
      <w:r w:rsidR="005D251A">
        <w:rPr>
          <w:b w:val="0"/>
          <w:sz w:val="24"/>
        </w:rPr>
        <w:t>technology beyond TRL 4</w:t>
      </w:r>
      <w:r w:rsidRPr="00CF0C93">
        <w:rPr>
          <w:b w:val="0"/>
          <w:sz w:val="24"/>
        </w:rPr>
        <w:t xml:space="preserve">.  </w:t>
      </w:r>
      <w:r w:rsidR="005D251A">
        <w:rPr>
          <w:b w:val="0"/>
          <w:sz w:val="24"/>
        </w:rPr>
        <w:t>The program may provide up to $50K</w:t>
      </w:r>
      <w:r w:rsidR="005D251A" w:rsidRPr="005D251A">
        <w:rPr>
          <w:b w:val="0"/>
          <w:sz w:val="24"/>
        </w:rPr>
        <w:t xml:space="preserve"> </w:t>
      </w:r>
      <w:r w:rsidR="005D251A" w:rsidRPr="00CF0C93">
        <w:rPr>
          <w:b w:val="0"/>
          <w:sz w:val="24"/>
        </w:rPr>
        <w:t>to support prepar</w:t>
      </w:r>
      <w:r w:rsidR="005D251A">
        <w:rPr>
          <w:b w:val="0"/>
          <w:sz w:val="24"/>
        </w:rPr>
        <w:t xml:space="preserve">ation and development of the payload for flight.  </w:t>
      </w:r>
      <w:r w:rsidRPr="00CF0C93">
        <w:rPr>
          <w:b w:val="0"/>
          <w:sz w:val="24"/>
        </w:rPr>
        <w:t>The program does not provide fund</w:t>
      </w:r>
      <w:r w:rsidR="005D251A">
        <w:rPr>
          <w:b w:val="0"/>
          <w:sz w:val="24"/>
        </w:rPr>
        <w:t>ing</w:t>
      </w:r>
      <w:r w:rsidRPr="00CF0C93">
        <w:rPr>
          <w:b w:val="0"/>
          <w:sz w:val="24"/>
        </w:rPr>
        <w:t xml:space="preserve"> for technology development.  </w:t>
      </w:r>
      <w:r w:rsidR="0087335C">
        <w:rPr>
          <w:b w:val="0"/>
          <w:sz w:val="24"/>
        </w:rPr>
        <w:t>P</w:t>
      </w:r>
      <w:r w:rsidR="0087335C" w:rsidRPr="0087335C">
        <w:rPr>
          <w:b w:val="0"/>
          <w:sz w:val="24"/>
        </w:rPr>
        <w:t xml:space="preserve">roposals that do not involve cross-cutting technology are encouraged to apply provided that the necessary cost-sharing can be arranged – see Section 6 below. </w:t>
      </w:r>
    </w:p>
    <w:p w:rsidR="00A07CA3" w:rsidRDefault="00A07CA3" w:rsidP="008A452A">
      <w:pPr>
        <w:pStyle w:val="TitleLeftbold"/>
        <w:spacing w:line="240" w:lineRule="auto"/>
      </w:pPr>
      <w:r>
        <w:t>Sectio</w:t>
      </w:r>
      <w:r w:rsidR="00744EBA" w:rsidRPr="008A452A">
        <w:t xml:space="preserve">n </w:t>
      </w:r>
      <w:r w:rsidR="008A452A" w:rsidRPr="008A452A">
        <w:t>3</w:t>
      </w:r>
      <w:r w:rsidR="00CF0C93" w:rsidRPr="008A452A">
        <w:t xml:space="preserve"> </w:t>
      </w:r>
      <w:r w:rsidR="00744EBA" w:rsidRPr="008A452A">
        <w:t xml:space="preserve">– </w:t>
      </w:r>
      <w:r w:rsidR="00B72001" w:rsidRPr="008A452A">
        <w:t>E</w:t>
      </w:r>
      <w:r w:rsidR="00B72001">
        <w:t>ligibility</w:t>
      </w:r>
    </w:p>
    <w:p w:rsidR="00B20B20" w:rsidRDefault="00DB721F" w:rsidP="008A452A">
      <w:pPr>
        <w:pStyle w:val="para"/>
        <w:rPr>
          <w:color w:val="0070C0"/>
        </w:rPr>
      </w:pPr>
      <w:r>
        <w:t xml:space="preserve">The </w:t>
      </w:r>
      <w:r w:rsidR="00EE215F">
        <w:t xml:space="preserve">NASA Internal </w:t>
      </w:r>
      <w:r>
        <w:t xml:space="preserve">Payload </w:t>
      </w:r>
      <w:r w:rsidR="00EE215F">
        <w:t xml:space="preserve">request </w:t>
      </w:r>
      <w:r>
        <w:t>process is applicable to</w:t>
      </w:r>
      <w:r w:rsidRPr="00DB721F">
        <w:t xml:space="preserve"> NASA internal and funded technology development activities seeking maturation advancement from </w:t>
      </w:r>
      <w:r w:rsidR="007E4AA5">
        <w:t>Technology Readiness Level (TRL)</w:t>
      </w:r>
      <w:r w:rsidRPr="00DB721F">
        <w:t xml:space="preserve"> 4</w:t>
      </w:r>
      <w:r>
        <w:t>.</w:t>
      </w:r>
      <w:r w:rsidR="009A0302">
        <w:t xml:space="preserve"> </w:t>
      </w:r>
      <w:r w:rsidR="009A0302" w:rsidRPr="00B20B20">
        <w:rPr>
          <w:color w:val="0070C0"/>
        </w:rPr>
        <w:t xml:space="preserve"> </w:t>
      </w:r>
    </w:p>
    <w:p w:rsidR="00444714" w:rsidRPr="00444714" w:rsidRDefault="00B72001" w:rsidP="008A452A">
      <w:pPr>
        <w:pStyle w:val="para"/>
        <w:rPr>
          <w:color w:val="0070C0"/>
        </w:rPr>
      </w:pPr>
      <w:r>
        <w:t>If you are a non-N</w:t>
      </w:r>
      <w:r w:rsidRPr="00B72001">
        <w:t xml:space="preserve">ASA </w:t>
      </w:r>
      <w:r>
        <w:t>entity and have an active</w:t>
      </w:r>
      <w:r w:rsidRPr="00866FEF">
        <w:t xml:space="preserve"> </w:t>
      </w:r>
      <w:r w:rsidR="00CF0C93" w:rsidRPr="00866FEF">
        <w:t>agreement</w:t>
      </w:r>
      <w:r w:rsidRPr="00866FEF">
        <w:t xml:space="preserve"> with NASA to perform work related to your proposal, you </w:t>
      </w:r>
      <w:r w:rsidR="00B20B20" w:rsidRPr="00866FEF">
        <w:t>may be</w:t>
      </w:r>
      <w:r w:rsidRPr="00866FEF">
        <w:t xml:space="preserve"> eligible for this call.</w:t>
      </w:r>
      <w:r w:rsidR="00B20B20" w:rsidRPr="00866FEF">
        <w:t xml:space="preserve"> – please contact the Flight Opportunities program for more information </w:t>
      </w:r>
      <w:r w:rsidR="00866FEF" w:rsidRPr="00866FEF">
        <w:t xml:space="preserve">at </w:t>
      </w:r>
      <w:hyperlink r:id="rId7" w:history="1">
        <w:r w:rsidR="005D251A" w:rsidRPr="005F1766">
          <w:rPr>
            <w:rStyle w:val="Hyperlink"/>
          </w:rPr>
          <w:t>NASA-FlightOpportunities@mail.nasa.gov</w:t>
        </w:r>
      </w:hyperlink>
      <w:r w:rsidR="005D251A">
        <w:t>.</w:t>
      </w:r>
      <w:r w:rsidR="00CF0C93" w:rsidRPr="00866FEF">
        <w:t xml:space="preserve"> </w:t>
      </w:r>
    </w:p>
    <w:p w:rsidR="0021520D" w:rsidRPr="0021520D" w:rsidRDefault="00744EBA" w:rsidP="0087335C">
      <w:pPr>
        <w:pStyle w:val="para"/>
        <w:spacing w:after="0"/>
      </w:pPr>
      <w:r w:rsidRPr="008A452A">
        <w:rPr>
          <w:b/>
          <w:sz w:val="28"/>
        </w:rPr>
        <w:t xml:space="preserve">Section </w:t>
      </w:r>
      <w:r w:rsidR="008A452A" w:rsidRPr="008A452A">
        <w:rPr>
          <w:b/>
          <w:sz w:val="28"/>
        </w:rPr>
        <w:t>4</w:t>
      </w:r>
      <w:r w:rsidR="0021520D" w:rsidRPr="008A452A">
        <w:rPr>
          <w:b/>
          <w:sz w:val="28"/>
        </w:rPr>
        <w:t xml:space="preserve"> – General Info</w:t>
      </w:r>
    </w:p>
    <w:p w:rsidR="0021520D" w:rsidRDefault="0021520D" w:rsidP="008A452A">
      <w:pPr>
        <w:pStyle w:val="para"/>
      </w:pPr>
      <w:r w:rsidRPr="0021520D">
        <w:t>Requests (and supporting documentation</w:t>
      </w:r>
      <w:r w:rsidR="00FD5606">
        <w:t xml:space="preserve"> </w:t>
      </w:r>
      <w:r>
        <w:t>as</w:t>
      </w:r>
      <w:r w:rsidRPr="0021520D">
        <w:t xml:space="preserve"> required) are</w:t>
      </w:r>
      <w:r w:rsidR="00A07CA3">
        <w:t xml:space="preserve"> to be</w:t>
      </w:r>
      <w:r w:rsidRPr="0021520D">
        <w:t xml:space="preserve"> submitted to the Flight Opportunities </w:t>
      </w:r>
      <w:r w:rsidR="00E07FE1">
        <w:t>p</w:t>
      </w:r>
      <w:r w:rsidRPr="0021520D">
        <w:t xml:space="preserve">rogram at </w:t>
      </w:r>
      <w:hyperlink r:id="rId8" w:history="1">
        <w:r w:rsidRPr="005F1766">
          <w:rPr>
            <w:rStyle w:val="Hyperlink"/>
          </w:rPr>
          <w:t>NASA-FlightOpportunities@mail.nasa.gov</w:t>
        </w:r>
      </w:hyperlink>
      <w:r>
        <w:t>.</w:t>
      </w:r>
    </w:p>
    <w:p w:rsidR="00EE215F" w:rsidRDefault="0021520D" w:rsidP="008A452A">
      <w:pPr>
        <w:pStyle w:val="para"/>
      </w:pPr>
      <w:r w:rsidRPr="0021520D">
        <w:t xml:space="preserve">The Flight Opportunities </w:t>
      </w:r>
      <w:r w:rsidR="00EE215F">
        <w:t>p</w:t>
      </w:r>
      <w:r w:rsidRPr="0021520D">
        <w:t>rogram (“</w:t>
      </w:r>
      <w:r w:rsidR="00582E4D">
        <w:t>program</w:t>
      </w:r>
      <w:r w:rsidRPr="0021520D">
        <w:t xml:space="preserve">”) within the NASA Space Technology Mission Directorate (STMD) strategically invests in the growth of the commercial spaceflight market while helping advance technologies that will enable future space missions for science and exploration.  The </w:t>
      </w:r>
      <w:r w:rsidR="00582E4D">
        <w:t>p</w:t>
      </w:r>
      <w:r w:rsidRPr="0021520D">
        <w:t>rogram achieves these self-reinforcing objectives by selecting promising technologies from industry, academia, and government to test on suborbital launch vehicles, reduced gravity aircraft and high altitude balloon flights</w:t>
      </w:r>
      <w:r w:rsidR="00EE215F">
        <w:t xml:space="preserve">.  </w:t>
      </w:r>
      <w:r w:rsidR="00EE215F" w:rsidRPr="00EE215F">
        <w:t xml:space="preserve">Investment in tests that take technologies from the laboratory to a relevant flight environment facilitates technology </w:t>
      </w:r>
      <w:r w:rsidR="00EE215F" w:rsidRPr="00EE215F">
        <w:lastRenderedPageBreak/>
        <w:t>maturation, validates feasibility</w:t>
      </w:r>
      <w:r w:rsidR="00582E4D">
        <w:t>,</w:t>
      </w:r>
      <w:r w:rsidR="00EE215F" w:rsidRPr="00EE215F">
        <w:t xml:space="preserve"> and reduces technical risks.  These investments enable infusion of key space technologies into multiple future space missions.    </w:t>
      </w:r>
    </w:p>
    <w:p w:rsidR="008A452A" w:rsidRDefault="00A07CA3" w:rsidP="008A452A">
      <w:pPr>
        <w:pStyle w:val="para"/>
      </w:pPr>
      <w:r w:rsidRPr="002C125E">
        <w:t xml:space="preserve">If the TRL of a technology </w:t>
      </w:r>
      <w:r>
        <w:t xml:space="preserve">being developed by a </w:t>
      </w:r>
      <w:r w:rsidRPr="002C125E">
        <w:t>NASA or other government program can be advanced through a flight dem</w:t>
      </w:r>
      <w:r w:rsidR="003F2B7A">
        <w:t>onstration</w:t>
      </w:r>
      <w:r w:rsidR="00490BD4">
        <w:t xml:space="preserve"> on a suborbital launch vehicle</w:t>
      </w:r>
      <w:r w:rsidR="00E90F2A">
        <w:t xml:space="preserve"> or</w:t>
      </w:r>
      <w:r w:rsidR="008A452A">
        <w:t xml:space="preserve"> </w:t>
      </w:r>
      <w:r w:rsidR="00490BD4">
        <w:t>high altitude balloon</w:t>
      </w:r>
      <w:r w:rsidR="008A452A">
        <w:t xml:space="preserve">, </w:t>
      </w:r>
      <w:r w:rsidR="003F2B7A">
        <w:t xml:space="preserve">a </w:t>
      </w:r>
      <w:r w:rsidR="00E07FE1">
        <w:t>NASA Internal Paylo</w:t>
      </w:r>
      <w:r w:rsidR="003F2B7A">
        <w:t>ad R</w:t>
      </w:r>
      <w:r w:rsidRPr="002C125E">
        <w:t xml:space="preserve">equest may be submitted to the Flight Opportunities </w:t>
      </w:r>
      <w:r w:rsidR="00E07FE1">
        <w:t>p</w:t>
      </w:r>
      <w:r w:rsidRPr="002C125E">
        <w:t xml:space="preserve">rogram.  </w:t>
      </w:r>
    </w:p>
    <w:p w:rsidR="00A07CA3" w:rsidRPr="008A452A" w:rsidRDefault="00E90F2A" w:rsidP="008A452A">
      <w:pPr>
        <w:pStyle w:val="para"/>
      </w:pPr>
      <w:r>
        <w:t xml:space="preserve">Note:  </w:t>
      </w:r>
      <w:r w:rsidR="00490BD4" w:rsidRPr="008A452A">
        <w:t>P</w:t>
      </w:r>
      <w:r w:rsidR="00A07CA3" w:rsidRPr="008A452A">
        <w:t xml:space="preserve">arabolic aircraft flights </w:t>
      </w:r>
      <w:r w:rsidR="00FA32F6" w:rsidRPr="008A452A">
        <w:t xml:space="preserve">for NASA Internal payloads </w:t>
      </w:r>
      <w:r w:rsidR="008A452A" w:rsidRPr="008A452A">
        <w:t xml:space="preserve">may be </w:t>
      </w:r>
      <w:r w:rsidR="008A452A">
        <w:t>available</w:t>
      </w:r>
      <w:r w:rsidR="008A452A" w:rsidRPr="008A452A">
        <w:t xml:space="preserve"> under this program – contact Flight Opportunities for more detail</w:t>
      </w:r>
      <w:r>
        <w:t>s</w:t>
      </w:r>
      <w:r w:rsidR="008A452A" w:rsidRPr="008A452A">
        <w:t>.</w:t>
      </w:r>
    </w:p>
    <w:p w:rsidR="00900A51" w:rsidRDefault="00900A51" w:rsidP="008A452A">
      <w:pPr>
        <w:pStyle w:val="TitleLeftbold"/>
        <w:spacing w:line="240" w:lineRule="auto"/>
      </w:pPr>
      <w:r>
        <w:t>Sectio</w:t>
      </w:r>
      <w:r w:rsidRPr="008A452A">
        <w:t xml:space="preserve">n </w:t>
      </w:r>
      <w:r w:rsidR="008A452A" w:rsidRPr="008A452A">
        <w:t>5</w:t>
      </w:r>
      <w:r w:rsidRPr="008A452A">
        <w:t xml:space="preserve"> – </w:t>
      </w:r>
      <w:r w:rsidR="00FD5606" w:rsidRPr="008A452A">
        <w:t>F</w:t>
      </w:r>
      <w:r w:rsidR="00FD5606" w:rsidRPr="00FD5606">
        <w:t xml:space="preserve">lights and Funding Provided by the Flight Opportunities </w:t>
      </w:r>
      <w:r w:rsidR="00582E4D">
        <w:t>Program</w:t>
      </w:r>
    </w:p>
    <w:p w:rsidR="00AD1545" w:rsidRDefault="000023C9" w:rsidP="008A452A">
      <w:pPr>
        <w:pStyle w:val="para"/>
      </w:pPr>
      <w:r w:rsidRPr="000023C9">
        <w:t xml:space="preserve">The </w:t>
      </w:r>
      <w:r w:rsidR="00582E4D">
        <w:t>program</w:t>
      </w:r>
      <w:r w:rsidRPr="000023C9">
        <w:t xml:space="preserve"> will provide one or more flights from one of the flight providers currently on contract with the Flight Opportunities </w:t>
      </w:r>
      <w:r w:rsidR="00E07FE1">
        <w:t>p</w:t>
      </w:r>
      <w:r w:rsidRPr="000023C9">
        <w:t>rogram</w:t>
      </w:r>
      <w:r w:rsidR="00AD1545">
        <w:t>:</w:t>
      </w:r>
    </w:p>
    <w:tbl>
      <w:tblPr>
        <w:tblStyle w:val="TableGrid"/>
        <w:tblW w:w="0" w:type="auto"/>
        <w:jc w:val="center"/>
        <w:tblLook w:val="04A0" w:firstRow="1" w:lastRow="0" w:firstColumn="1" w:lastColumn="0" w:noHBand="0" w:noVBand="1"/>
      </w:tblPr>
      <w:tblGrid>
        <w:gridCol w:w="951"/>
        <w:gridCol w:w="2937"/>
        <w:gridCol w:w="4050"/>
      </w:tblGrid>
      <w:tr w:rsidR="00AD1545" w:rsidRPr="00AD1545" w:rsidTr="00AD1545">
        <w:trPr>
          <w:jc w:val="center"/>
        </w:trPr>
        <w:tc>
          <w:tcPr>
            <w:tcW w:w="951" w:type="dxa"/>
            <w:vMerge w:val="restart"/>
            <w:shd w:val="clear" w:color="auto" w:fill="C6D9F1" w:themeFill="text2" w:themeFillTint="33"/>
            <w:vAlign w:val="center"/>
          </w:tcPr>
          <w:p w:rsidR="00AD1545" w:rsidRPr="00AD1545" w:rsidRDefault="00AD1545" w:rsidP="00AD1545">
            <w:pPr>
              <w:jc w:val="center"/>
              <w:rPr>
                <w:sz w:val="24"/>
              </w:rPr>
            </w:pPr>
            <w:r w:rsidRPr="00AD1545">
              <w:rPr>
                <w:sz w:val="24"/>
              </w:rPr>
              <w:t>sRLV</w:t>
            </w:r>
          </w:p>
        </w:tc>
        <w:tc>
          <w:tcPr>
            <w:tcW w:w="2937" w:type="dxa"/>
          </w:tcPr>
          <w:p w:rsidR="00AD1545" w:rsidRPr="00AD1545" w:rsidRDefault="00AD1545" w:rsidP="00AD1545">
            <w:pPr>
              <w:rPr>
                <w:sz w:val="24"/>
              </w:rPr>
            </w:pPr>
            <w:r w:rsidRPr="00AD1545">
              <w:rPr>
                <w:sz w:val="24"/>
              </w:rPr>
              <w:t>Blue Origin</w:t>
            </w:r>
          </w:p>
        </w:tc>
        <w:tc>
          <w:tcPr>
            <w:tcW w:w="4050" w:type="dxa"/>
          </w:tcPr>
          <w:p w:rsidR="00AD1545" w:rsidRPr="00AD1545" w:rsidRDefault="00AD1545" w:rsidP="00AD1545">
            <w:pPr>
              <w:rPr>
                <w:sz w:val="24"/>
              </w:rPr>
            </w:pPr>
            <w:r w:rsidRPr="00AD1545">
              <w:rPr>
                <w:sz w:val="24"/>
              </w:rPr>
              <w:t>https://www.blueorigin.com</w:t>
            </w:r>
          </w:p>
        </w:tc>
      </w:tr>
      <w:tr w:rsidR="00AD1545" w:rsidRPr="00AD1545" w:rsidTr="00AD1545">
        <w:trPr>
          <w:jc w:val="center"/>
        </w:trPr>
        <w:tc>
          <w:tcPr>
            <w:tcW w:w="951" w:type="dxa"/>
            <w:vMerge/>
            <w:shd w:val="clear" w:color="auto" w:fill="C6D9F1" w:themeFill="text2" w:themeFillTint="33"/>
            <w:vAlign w:val="center"/>
          </w:tcPr>
          <w:p w:rsidR="00AD1545" w:rsidRPr="00AD1545" w:rsidRDefault="00AD1545" w:rsidP="00AD1545">
            <w:pPr>
              <w:jc w:val="center"/>
              <w:rPr>
                <w:sz w:val="24"/>
              </w:rPr>
            </w:pPr>
          </w:p>
        </w:tc>
        <w:tc>
          <w:tcPr>
            <w:tcW w:w="2937" w:type="dxa"/>
          </w:tcPr>
          <w:p w:rsidR="00AD1545" w:rsidRPr="00AD1545" w:rsidRDefault="00AD1545" w:rsidP="00AD1545">
            <w:pPr>
              <w:rPr>
                <w:sz w:val="24"/>
              </w:rPr>
            </w:pPr>
            <w:r w:rsidRPr="00AD1545">
              <w:rPr>
                <w:sz w:val="24"/>
              </w:rPr>
              <w:t>UP Aerospace</w:t>
            </w:r>
          </w:p>
        </w:tc>
        <w:tc>
          <w:tcPr>
            <w:tcW w:w="4050" w:type="dxa"/>
          </w:tcPr>
          <w:p w:rsidR="00AD1545" w:rsidRPr="00AD1545" w:rsidRDefault="00AD1545" w:rsidP="00AD1545">
            <w:pPr>
              <w:rPr>
                <w:sz w:val="24"/>
              </w:rPr>
            </w:pPr>
            <w:r w:rsidRPr="00AD1545">
              <w:rPr>
                <w:sz w:val="24"/>
              </w:rPr>
              <w:t>http://www.upaerospace.com</w:t>
            </w:r>
          </w:p>
        </w:tc>
      </w:tr>
      <w:tr w:rsidR="00AD1545" w:rsidRPr="00AD1545" w:rsidTr="00AD1545">
        <w:trPr>
          <w:jc w:val="center"/>
        </w:trPr>
        <w:tc>
          <w:tcPr>
            <w:tcW w:w="951" w:type="dxa"/>
            <w:vMerge/>
            <w:shd w:val="clear" w:color="auto" w:fill="C6D9F1" w:themeFill="text2" w:themeFillTint="33"/>
            <w:vAlign w:val="center"/>
          </w:tcPr>
          <w:p w:rsidR="00AD1545" w:rsidRPr="00AD1545" w:rsidRDefault="00AD1545" w:rsidP="00AD1545">
            <w:pPr>
              <w:jc w:val="center"/>
              <w:rPr>
                <w:sz w:val="24"/>
              </w:rPr>
            </w:pPr>
          </w:p>
        </w:tc>
        <w:tc>
          <w:tcPr>
            <w:tcW w:w="2937" w:type="dxa"/>
          </w:tcPr>
          <w:p w:rsidR="00AD1545" w:rsidRPr="00AD1545" w:rsidRDefault="00AD1545" w:rsidP="00AD1545">
            <w:pPr>
              <w:rPr>
                <w:sz w:val="24"/>
              </w:rPr>
            </w:pPr>
            <w:r w:rsidRPr="00AD1545">
              <w:rPr>
                <w:sz w:val="24"/>
              </w:rPr>
              <w:t>Virgin Galactic</w:t>
            </w:r>
          </w:p>
        </w:tc>
        <w:tc>
          <w:tcPr>
            <w:tcW w:w="4050" w:type="dxa"/>
          </w:tcPr>
          <w:p w:rsidR="00AD1545" w:rsidRPr="00AD1545" w:rsidRDefault="00AD1545" w:rsidP="00AD1545">
            <w:pPr>
              <w:rPr>
                <w:sz w:val="24"/>
              </w:rPr>
            </w:pPr>
            <w:r w:rsidRPr="00AD1545">
              <w:rPr>
                <w:sz w:val="24"/>
              </w:rPr>
              <w:t>http://www.virgingalactic.com</w:t>
            </w:r>
          </w:p>
        </w:tc>
      </w:tr>
      <w:tr w:rsidR="00AD1545" w:rsidRPr="00AD1545" w:rsidTr="00AD1545">
        <w:trPr>
          <w:jc w:val="center"/>
        </w:trPr>
        <w:tc>
          <w:tcPr>
            <w:tcW w:w="951" w:type="dxa"/>
            <w:shd w:val="clear" w:color="auto" w:fill="C6D9F1" w:themeFill="text2" w:themeFillTint="33"/>
            <w:vAlign w:val="center"/>
          </w:tcPr>
          <w:p w:rsidR="00AD1545" w:rsidRPr="00AD1545" w:rsidRDefault="00AD1545" w:rsidP="00AD1545">
            <w:pPr>
              <w:jc w:val="center"/>
              <w:rPr>
                <w:sz w:val="24"/>
              </w:rPr>
            </w:pPr>
            <w:r w:rsidRPr="00AD1545">
              <w:rPr>
                <w:sz w:val="24"/>
              </w:rPr>
              <w:t>VTVL</w:t>
            </w:r>
          </w:p>
        </w:tc>
        <w:tc>
          <w:tcPr>
            <w:tcW w:w="2937" w:type="dxa"/>
          </w:tcPr>
          <w:p w:rsidR="00AD1545" w:rsidRPr="00AD1545" w:rsidRDefault="00AD1545" w:rsidP="00AD1545">
            <w:pPr>
              <w:rPr>
                <w:sz w:val="24"/>
              </w:rPr>
            </w:pPr>
            <w:r w:rsidRPr="00AD1545">
              <w:rPr>
                <w:sz w:val="24"/>
              </w:rPr>
              <w:t>Masten Space Systems</w:t>
            </w:r>
          </w:p>
        </w:tc>
        <w:tc>
          <w:tcPr>
            <w:tcW w:w="4050" w:type="dxa"/>
          </w:tcPr>
          <w:p w:rsidR="00AD1545" w:rsidRPr="00AD1545" w:rsidRDefault="00AD1545" w:rsidP="00AD1545">
            <w:pPr>
              <w:rPr>
                <w:sz w:val="24"/>
              </w:rPr>
            </w:pPr>
            <w:r w:rsidRPr="00AD1545">
              <w:rPr>
                <w:sz w:val="24"/>
              </w:rPr>
              <w:t>http://masten.aero</w:t>
            </w:r>
          </w:p>
        </w:tc>
      </w:tr>
      <w:tr w:rsidR="00AD1545" w:rsidRPr="00AD1545" w:rsidTr="00AD1545">
        <w:trPr>
          <w:jc w:val="center"/>
        </w:trPr>
        <w:tc>
          <w:tcPr>
            <w:tcW w:w="951" w:type="dxa"/>
            <w:vMerge w:val="restart"/>
            <w:shd w:val="clear" w:color="auto" w:fill="C6D9F1" w:themeFill="text2" w:themeFillTint="33"/>
            <w:vAlign w:val="center"/>
          </w:tcPr>
          <w:p w:rsidR="00AD1545" w:rsidRPr="00AD1545" w:rsidRDefault="00AD1545" w:rsidP="00AD1545">
            <w:pPr>
              <w:jc w:val="center"/>
              <w:rPr>
                <w:sz w:val="24"/>
              </w:rPr>
            </w:pPr>
            <w:r w:rsidRPr="00AD1545">
              <w:rPr>
                <w:sz w:val="24"/>
              </w:rPr>
              <w:t>Balloon</w:t>
            </w:r>
          </w:p>
        </w:tc>
        <w:tc>
          <w:tcPr>
            <w:tcW w:w="2937" w:type="dxa"/>
          </w:tcPr>
          <w:p w:rsidR="00AD1545" w:rsidRPr="00AD1545" w:rsidRDefault="00AD1545" w:rsidP="00AD1545">
            <w:pPr>
              <w:rPr>
                <w:sz w:val="24"/>
              </w:rPr>
            </w:pPr>
            <w:r w:rsidRPr="00AD1545">
              <w:rPr>
                <w:sz w:val="24"/>
              </w:rPr>
              <w:t>Near Space Corporation</w:t>
            </w:r>
          </w:p>
        </w:tc>
        <w:tc>
          <w:tcPr>
            <w:tcW w:w="4050" w:type="dxa"/>
          </w:tcPr>
          <w:p w:rsidR="00AD1545" w:rsidRPr="00AD1545" w:rsidRDefault="00AD1545" w:rsidP="00AD1545">
            <w:pPr>
              <w:rPr>
                <w:sz w:val="24"/>
              </w:rPr>
            </w:pPr>
            <w:r w:rsidRPr="00AD1545">
              <w:rPr>
                <w:sz w:val="24"/>
              </w:rPr>
              <w:t>http://nsc.aero</w:t>
            </w:r>
          </w:p>
        </w:tc>
      </w:tr>
      <w:tr w:rsidR="00AD1545" w:rsidRPr="00AD1545" w:rsidTr="00AD1545">
        <w:trPr>
          <w:jc w:val="center"/>
        </w:trPr>
        <w:tc>
          <w:tcPr>
            <w:tcW w:w="951" w:type="dxa"/>
            <w:vMerge/>
            <w:shd w:val="clear" w:color="auto" w:fill="C6D9F1" w:themeFill="text2" w:themeFillTint="33"/>
          </w:tcPr>
          <w:p w:rsidR="00AD1545" w:rsidRPr="00AD1545" w:rsidRDefault="00AD1545" w:rsidP="00AD1545">
            <w:pPr>
              <w:rPr>
                <w:sz w:val="24"/>
              </w:rPr>
            </w:pPr>
          </w:p>
        </w:tc>
        <w:tc>
          <w:tcPr>
            <w:tcW w:w="2937" w:type="dxa"/>
          </w:tcPr>
          <w:p w:rsidR="00AD1545" w:rsidRPr="00AD1545" w:rsidRDefault="00AD1545" w:rsidP="00AD1545">
            <w:pPr>
              <w:rPr>
                <w:sz w:val="24"/>
              </w:rPr>
            </w:pPr>
            <w:r w:rsidRPr="00AD1545">
              <w:rPr>
                <w:sz w:val="24"/>
              </w:rPr>
              <w:t>World View</w:t>
            </w:r>
          </w:p>
        </w:tc>
        <w:tc>
          <w:tcPr>
            <w:tcW w:w="4050" w:type="dxa"/>
          </w:tcPr>
          <w:p w:rsidR="00AD1545" w:rsidRPr="00AD1545" w:rsidRDefault="00AD1545" w:rsidP="00AD1545">
            <w:pPr>
              <w:rPr>
                <w:sz w:val="24"/>
              </w:rPr>
            </w:pPr>
            <w:r w:rsidRPr="00AD1545">
              <w:rPr>
                <w:sz w:val="24"/>
              </w:rPr>
              <w:t>http://worldview.space</w:t>
            </w:r>
          </w:p>
        </w:tc>
      </w:tr>
    </w:tbl>
    <w:p w:rsidR="008A452A" w:rsidRDefault="008A452A" w:rsidP="0087335C">
      <w:pPr>
        <w:pStyle w:val="para"/>
        <w:spacing w:before="120"/>
      </w:pPr>
      <w:r>
        <w:t xml:space="preserve">Flights for parabolic aircraft may be available </w:t>
      </w:r>
      <w:r w:rsidRPr="008A452A">
        <w:t>under this program</w:t>
      </w:r>
      <w:r>
        <w:t xml:space="preserve"> – contact Flight Opportunities for more detail.</w:t>
      </w:r>
    </w:p>
    <w:p w:rsidR="0087335C" w:rsidRDefault="0087335C" w:rsidP="0087335C">
      <w:pPr>
        <w:pStyle w:val="para"/>
      </w:pPr>
      <w:r w:rsidRPr="00AA4C63">
        <w:t>Up to $50K of procurement funding may be provided to support preparation</w:t>
      </w:r>
      <w:r w:rsidRPr="00E90F2A">
        <w:t xml:space="preserve"> </w:t>
      </w:r>
      <w:r w:rsidRPr="00AA4C63">
        <w:t xml:space="preserve">and development of the payload for flight.  </w:t>
      </w:r>
      <w:r>
        <w:t xml:space="preserve">Preparation and development for flight can include generation of Payload Requirement Document, Test Readiness Review, participation in integration meetings, and flight test support.  </w:t>
      </w:r>
      <w:r w:rsidRPr="00AA4C63">
        <w:t>These funds cannot be used for Civil Service labor or Civil Service travel.</w:t>
      </w:r>
    </w:p>
    <w:p w:rsidR="000023C9" w:rsidRDefault="000023C9" w:rsidP="00353FEB">
      <w:pPr>
        <w:pStyle w:val="TitleLeftbold"/>
        <w:spacing w:line="240" w:lineRule="auto"/>
      </w:pPr>
      <w:r>
        <w:t xml:space="preserve">Section </w:t>
      </w:r>
      <w:r w:rsidR="008A452A">
        <w:t>6</w:t>
      </w:r>
      <w:r>
        <w:t xml:space="preserve"> – Cost Sharing</w:t>
      </w:r>
      <w:r w:rsidR="00562961">
        <w:t xml:space="preserve"> and Flight Cost</w:t>
      </w:r>
    </w:p>
    <w:p w:rsidR="00562961" w:rsidRDefault="00E1331C" w:rsidP="00353FEB">
      <w:pPr>
        <w:pStyle w:val="para"/>
      </w:pPr>
      <w:r>
        <w:t xml:space="preserve">In general, requesters </w:t>
      </w:r>
      <w:r w:rsidR="008A452A">
        <w:t>seeking to fly a technology that is outside the scope of</w:t>
      </w:r>
      <w:r>
        <w:t xml:space="preserve"> STMD will be expected to enter into a cost reimbursement or cost sharing agreement for flight testing.</w:t>
      </w:r>
      <w:r w:rsidR="00562961" w:rsidRPr="00562961">
        <w:t xml:space="preserve"> </w:t>
      </w:r>
    </w:p>
    <w:p w:rsidR="00E1331C" w:rsidRDefault="00562961" w:rsidP="00353FEB">
      <w:pPr>
        <w:pStyle w:val="para"/>
      </w:pPr>
      <w:r>
        <w:t xml:space="preserve">Proposals that do not have a cross-cutting </w:t>
      </w:r>
      <w:r w:rsidR="008A452A">
        <w:t xml:space="preserve">STMD </w:t>
      </w:r>
      <w:r>
        <w:t xml:space="preserve">technology value may be submitted, provided that the </w:t>
      </w:r>
      <w:r w:rsidR="00634E13">
        <w:t xml:space="preserve">PI’s </w:t>
      </w:r>
      <w:r>
        <w:t xml:space="preserve">submitting organization provides full funding for the flight(s).  This mechanism is used for cases where it is in the best interest of the government to have the Flight Opportunities </w:t>
      </w:r>
      <w:r w:rsidR="00E07FE1">
        <w:t>p</w:t>
      </w:r>
      <w:r>
        <w:t>rogram direct the flight activities rather than require the proposing entity to develop a process and contract for the flights on their own.</w:t>
      </w:r>
    </w:p>
    <w:p w:rsidR="000023C9" w:rsidRDefault="000023C9" w:rsidP="00353FEB">
      <w:pPr>
        <w:pStyle w:val="para"/>
      </w:pPr>
      <w:r>
        <w:t xml:space="preserve">A flight cost analysis </w:t>
      </w:r>
      <w:r w:rsidR="00562961">
        <w:t>will be</w:t>
      </w:r>
      <w:r>
        <w:t xml:space="preserve"> performed by the </w:t>
      </w:r>
      <w:r w:rsidR="00582E4D">
        <w:t>program</w:t>
      </w:r>
      <w:r>
        <w:t xml:space="preserve"> to determine the overall cost which may include non-standard services from the flight provider.  </w:t>
      </w:r>
      <w:r w:rsidR="003B7249">
        <w:t xml:space="preserve">The </w:t>
      </w:r>
      <w:r w:rsidR="00582E4D">
        <w:t>program</w:t>
      </w:r>
      <w:r w:rsidR="003B7249" w:rsidRPr="003B7249">
        <w:t xml:space="preserve"> will </w:t>
      </w:r>
      <w:r w:rsidR="003B7249">
        <w:t>make a determination</w:t>
      </w:r>
      <w:r w:rsidR="003B7249" w:rsidRPr="003B7249">
        <w:t xml:space="preserve"> if </w:t>
      </w:r>
      <w:r w:rsidR="003B7249">
        <w:t>sufficient</w:t>
      </w:r>
      <w:r w:rsidR="003B7249" w:rsidRPr="003B7249">
        <w:t xml:space="preserve"> </w:t>
      </w:r>
      <w:r w:rsidR="003B7249">
        <w:t>resources are available</w:t>
      </w:r>
      <w:r w:rsidR="003B7249" w:rsidRPr="003B7249">
        <w:t xml:space="preserve"> to </w:t>
      </w:r>
      <w:r w:rsidR="003B7249">
        <w:t>provide one or more</w:t>
      </w:r>
      <w:r w:rsidR="003B7249" w:rsidRPr="003B7249">
        <w:t xml:space="preserve"> flight</w:t>
      </w:r>
      <w:r w:rsidR="003B7249">
        <w:t>(s)</w:t>
      </w:r>
      <w:r w:rsidR="003B7249" w:rsidRPr="003B7249">
        <w:t xml:space="preserve">.  </w:t>
      </w:r>
    </w:p>
    <w:p w:rsidR="000023C9" w:rsidRDefault="000023C9" w:rsidP="00353FEB">
      <w:pPr>
        <w:pStyle w:val="para"/>
      </w:pPr>
      <w:r>
        <w:t>C</w:t>
      </w:r>
      <w:r w:rsidRPr="000023C9">
        <w:t xml:space="preserve">ost-sharing/matching from other </w:t>
      </w:r>
      <w:r>
        <w:t>STMD</w:t>
      </w:r>
      <w:r w:rsidRPr="000023C9">
        <w:t>, NASA M</w:t>
      </w:r>
      <w:r>
        <w:t xml:space="preserve">ission </w:t>
      </w:r>
      <w:r w:rsidRPr="000023C9">
        <w:t>D</w:t>
      </w:r>
      <w:r>
        <w:t>irectorates,</w:t>
      </w:r>
      <w:r w:rsidRPr="000023C9">
        <w:t xml:space="preserve"> or O</w:t>
      </w:r>
      <w:r>
        <w:t xml:space="preserve">ther </w:t>
      </w:r>
      <w:r w:rsidRPr="000023C9">
        <w:t>G</w:t>
      </w:r>
      <w:r>
        <w:t xml:space="preserve">overnment </w:t>
      </w:r>
      <w:r w:rsidR="00634E13">
        <w:t>Agencies</w:t>
      </w:r>
      <w:r w:rsidR="00634E13" w:rsidRPr="000023C9">
        <w:t xml:space="preserve"> </w:t>
      </w:r>
      <w:r w:rsidR="00562961">
        <w:t xml:space="preserve">is encouraged and </w:t>
      </w:r>
      <w:r w:rsidRPr="000023C9">
        <w:t xml:space="preserve">will improve </w:t>
      </w:r>
      <w:r>
        <w:t xml:space="preserve">the </w:t>
      </w:r>
      <w:r w:rsidR="00562961">
        <w:t>ranking</w:t>
      </w:r>
      <w:r>
        <w:t xml:space="preserve"> for flight.</w:t>
      </w:r>
    </w:p>
    <w:p w:rsidR="0021520D" w:rsidRDefault="00744EBA" w:rsidP="00353FEB">
      <w:pPr>
        <w:pStyle w:val="TitleLeftbold"/>
        <w:spacing w:line="240" w:lineRule="auto"/>
      </w:pPr>
      <w:r>
        <w:lastRenderedPageBreak/>
        <w:t xml:space="preserve">Section </w:t>
      </w:r>
      <w:r w:rsidR="00BD4699">
        <w:t>6</w:t>
      </w:r>
      <w:r>
        <w:t xml:space="preserve"> – Requir</w:t>
      </w:r>
      <w:r w:rsidR="00DB721F">
        <w:t>ed Information</w:t>
      </w:r>
    </w:p>
    <w:p w:rsidR="00562961" w:rsidRDefault="00562961" w:rsidP="00353FEB">
      <w:pPr>
        <w:pStyle w:val="para"/>
      </w:pPr>
      <w:r>
        <w:t xml:space="preserve">The completed </w:t>
      </w:r>
      <w:r w:rsidR="00634E13">
        <w:t xml:space="preserve">NASA Internal </w:t>
      </w:r>
      <w:r>
        <w:t xml:space="preserve">Payload Request </w:t>
      </w:r>
      <w:r w:rsidR="008A452A">
        <w:t>F</w:t>
      </w:r>
      <w:r>
        <w:t xml:space="preserve">orm is required. </w:t>
      </w:r>
    </w:p>
    <w:p w:rsidR="0000741F" w:rsidRDefault="00744EBA" w:rsidP="00353FEB">
      <w:pPr>
        <w:pStyle w:val="para"/>
      </w:pPr>
      <w:r>
        <w:t xml:space="preserve">For technologies that have gone through a </w:t>
      </w:r>
      <w:r w:rsidR="00BD4699">
        <w:t xml:space="preserve">prior/previous </w:t>
      </w:r>
      <w:r>
        <w:t xml:space="preserve">competitive selection process, the request package </w:t>
      </w:r>
      <w:r w:rsidR="00562961">
        <w:t xml:space="preserve">should </w:t>
      </w:r>
      <w:r>
        <w:t>include the original proposal</w:t>
      </w:r>
      <w:r w:rsidR="00562961">
        <w:t xml:space="preserve"> if possible</w:t>
      </w:r>
      <w:r w:rsidR="00B62F84">
        <w:t>,</w:t>
      </w:r>
      <w:r w:rsidR="00634E13">
        <w:t xml:space="preserve"> for example SBIR/STTR, CIF</w:t>
      </w:r>
      <w:r>
        <w:t xml:space="preserve">.  </w:t>
      </w:r>
    </w:p>
    <w:p w:rsidR="00B62F84" w:rsidRDefault="00744EBA" w:rsidP="00353FEB">
      <w:pPr>
        <w:pStyle w:val="para"/>
      </w:pPr>
      <w:r>
        <w:t xml:space="preserve">If the technology has not gone through a </w:t>
      </w:r>
      <w:r w:rsidR="00BD4699">
        <w:t xml:space="preserve">prior </w:t>
      </w:r>
      <w:r>
        <w:t xml:space="preserve">competitive selection process, a letter of </w:t>
      </w:r>
      <w:r w:rsidR="00A64365">
        <w:t xml:space="preserve">affirmation </w:t>
      </w:r>
      <w:r>
        <w:t xml:space="preserve">from the relevant NASA Mission Directorate is required.  </w:t>
      </w:r>
    </w:p>
    <w:p w:rsidR="00744EBA" w:rsidRDefault="00744EBA" w:rsidP="00353FEB">
      <w:pPr>
        <w:pStyle w:val="para"/>
      </w:pPr>
      <w:r>
        <w:t>Requesters from STMD programs</w:t>
      </w:r>
      <w:r w:rsidR="00AD1545">
        <w:t xml:space="preserve"> (SBIR/GCD/CIF, etc.)</w:t>
      </w:r>
      <w:r>
        <w:t xml:space="preserve"> do not need to re-justify their relevance to space technology investment priorities</w:t>
      </w:r>
      <w:r w:rsidR="00B62F84">
        <w:t xml:space="preserve">, but may be asked to provide letters of </w:t>
      </w:r>
      <w:r w:rsidR="00A64365">
        <w:t>affirmation</w:t>
      </w:r>
      <w:r w:rsidR="00B62F84">
        <w:t xml:space="preserve"> from Principle Technologists, Center Chief Technologist, or other entity, depending on the amount of original development funding provided by NASA.</w:t>
      </w:r>
    </w:p>
    <w:p w:rsidR="00744EBA" w:rsidRDefault="00744EBA" w:rsidP="00353FEB">
      <w:pPr>
        <w:pStyle w:val="TitleLeftbold"/>
        <w:spacing w:line="240" w:lineRule="auto"/>
      </w:pPr>
      <w:r>
        <w:t xml:space="preserve">Section </w:t>
      </w:r>
      <w:r w:rsidR="00BD4699">
        <w:t>7</w:t>
      </w:r>
      <w:r>
        <w:t xml:space="preserve"> – Evaluation Factors</w:t>
      </w:r>
    </w:p>
    <w:p w:rsidR="003F2B7A" w:rsidRDefault="00744EBA" w:rsidP="00353FEB">
      <w:pPr>
        <w:pStyle w:val="para"/>
      </w:pPr>
      <w:r>
        <w:t>Requests will be evaluated based on the following factors:</w:t>
      </w:r>
    </w:p>
    <w:p w:rsidR="00744EBA" w:rsidRDefault="003F2B7A" w:rsidP="00353FEB">
      <w:pPr>
        <w:pStyle w:val="Underlinetitle"/>
      </w:pPr>
      <w:r>
        <w:t xml:space="preserve">NASA </w:t>
      </w:r>
      <w:r w:rsidR="00EE215F">
        <w:t>Support</w:t>
      </w:r>
      <w:r w:rsidR="00744EBA">
        <w:t>:</w:t>
      </w:r>
    </w:p>
    <w:p w:rsidR="00744EBA" w:rsidRDefault="00490BD4" w:rsidP="00353FEB">
      <w:pPr>
        <w:pStyle w:val="para"/>
      </w:pPr>
      <w:r>
        <w:t xml:space="preserve">Flight </w:t>
      </w:r>
      <w:r w:rsidR="00744EBA">
        <w:t xml:space="preserve">requesters are encouraged to obtain letters of </w:t>
      </w:r>
      <w:r w:rsidR="00B62F84">
        <w:t xml:space="preserve">affirmation </w:t>
      </w:r>
      <w:r w:rsidR="00744EBA">
        <w:t>from a</w:t>
      </w:r>
      <w:r w:rsidR="00123001">
        <w:t xml:space="preserve"> NASA</w:t>
      </w:r>
      <w:r w:rsidR="00744EBA">
        <w:t xml:space="preserve"> Mission Directorate</w:t>
      </w:r>
      <w:r w:rsidR="00B62F84">
        <w:t xml:space="preserve">, i.e. Principle Technologists, Center Chief </w:t>
      </w:r>
      <w:r w:rsidR="00E17A4B">
        <w:t>Technologist</w:t>
      </w:r>
      <w:r w:rsidR="00B62F84">
        <w:t>, etc., explicitly endorsing the value of the technology and payload flight</w:t>
      </w:r>
      <w:r w:rsidR="00744EBA">
        <w:t xml:space="preserve">.  </w:t>
      </w:r>
      <w:r w:rsidR="00B62F84">
        <w:t xml:space="preserve">For </w:t>
      </w:r>
      <w:r w:rsidR="00744EBA">
        <w:t xml:space="preserve">payloads that have not been </w:t>
      </w:r>
      <w:r w:rsidR="00BD4699">
        <w:t xml:space="preserve">previously </w:t>
      </w:r>
      <w:r w:rsidR="00744EBA">
        <w:t xml:space="preserve">competitively selected, letters of </w:t>
      </w:r>
      <w:r w:rsidR="00B62F84">
        <w:t xml:space="preserve">affirmation </w:t>
      </w:r>
      <w:r w:rsidR="00744EBA">
        <w:t xml:space="preserve">are required.  </w:t>
      </w:r>
    </w:p>
    <w:p w:rsidR="00744EBA" w:rsidRDefault="00744EBA" w:rsidP="00353FEB">
      <w:pPr>
        <w:pStyle w:val="Underlinetitle"/>
      </w:pPr>
      <w:r>
        <w:t>Relevance to U.S. Space Exploration and Utilization: (</w:t>
      </w:r>
      <w:r>
        <w:rPr>
          <w:i/>
        </w:rPr>
        <w:t>n</w:t>
      </w:r>
      <w:r w:rsidRPr="00712585">
        <w:rPr>
          <w:i/>
        </w:rPr>
        <w:t>on-STMD requests only</w:t>
      </w:r>
      <w:r>
        <w:t xml:space="preserve">) </w:t>
      </w:r>
    </w:p>
    <w:p w:rsidR="00744EBA" w:rsidRDefault="00744EBA" w:rsidP="00353FEB">
      <w:pPr>
        <w:pStyle w:val="para"/>
      </w:pPr>
      <w:r>
        <w:t xml:space="preserve">Technologies proposed for testing must be in alignment with strategic investment guidance such as the NASA Strategic Space Technology Investment Plan, the National Research Council prioritizations of the NASA Space Technology Roadmaps, or </w:t>
      </w:r>
      <w:r w:rsidRPr="00BD7F2B">
        <w:t>STMD Strategic Thrust Areas</w:t>
      </w:r>
      <w:r>
        <w:t xml:space="preserve"> such as Mars Entry, Descent, and Landing Systems.  Requests from outside STMD will also be evaluated to ensure that STMD involvement in the proposed testing is appropriate and logical. </w:t>
      </w:r>
      <w:r w:rsidR="00692403">
        <w:t xml:space="preserve"> </w:t>
      </w:r>
      <w:r w:rsidR="00692403" w:rsidRPr="00692403">
        <w:t>Proposals that do not have a cross-cutting technology value may be submitted, provided that the submitting organization provides full funding for the flight(s)</w:t>
      </w:r>
      <w:r w:rsidR="00692403">
        <w:t xml:space="preserve"> – see Cost </w:t>
      </w:r>
      <w:r w:rsidR="003B7249">
        <w:t xml:space="preserve">Sharing </w:t>
      </w:r>
      <w:r w:rsidR="00692403">
        <w:t>above.</w:t>
      </w:r>
    </w:p>
    <w:p w:rsidR="009E71A4" w:rsidRDefault="009E71A4" w:rsidP="00353FEB">
      <w:pPr>
        <w:pStyle w:val="Underlinetitle"/>
      </w:pPr>
      <w:r>
        <w:t>Comparison to State of the Art</w:t>
      </w:r>
      <w:r w:rsidR="00487536">
        <w:t xml:space="preserve"> and Requirement for Flight</w:t>
      </w:r>
    </w:p>
    <w:p w:rsidR="00B31B88" w:rsidRDefault="009E71A4" w:rsidP="00353FEB">
      <w:pPr>
        <w:pStyle w:val="para"/>
      </w:pPr>
      <w:r>
        <w:t>The space technology must be revolutionary, disruptive, or transformational, representing a mission enabling capability or a substantial performance improvement relative to the current state of the art.</w:t>
      </w:r>
      <w:r w:rsidR="00E95E44">
        <w:t xml:space="preserve">  </w:t>
      </w:r>
      <w:r w:rsidR="00487536">
        <w:t>A compelling case must be made for flying the payload in lieu of conducting the experiment using more affordable means (i.e., ground testing).</w:t>
      </w:r>
    </w:p>
    <w:p w:rsidR="00744EBA" w:rsidRDefault="00744EBA" w:rsidP="00353FEB">
      <w:pPr>
        <w:pStyle w:val="Underlinetitle"/>
      </w:pPr>
      <w:r>
        <w:t>Past Performance:</w:t>
      </w:r>
    </w:p>
    <w:p w:rsidR="00C503B2" w:rsidRDefault="00744EBA" w:rsidP="00353FEB">
      <w:pPr>
        <w:pStyle w:val="para"/>
      </w:pPr>
      <w:r>
        <w:t>The NASA program manager or technical monitor from the program that initially selected the technology may be asked to evaluate the development team’s performance under that effort to ensure that further investment is prudent.  Performance from any previous flight test or technology development activities w</w:t>
      </w:r>
      <w:r w:rsidRPr="003B7249">
        <w:t xml:space="preserve">ith </w:t>
      </w:r>
      <w:r w:rsidR="003B7249" w:rsidRPr="000200E8">
        <w:t xml:space="preserve">the </w:t>
      </w:r>
      <w:r w:rsidR="00582E4D">
        <w:t>program</w:t>
      </w:r>
      <w:r w:rsidR="004C79B9" w:rsidRPr="003B7249">
        <w:t xml:space="preserve"> </w:t>
      </w:r>
      <w:r w:rsidR="003B7249" w:rsidRPr="003B7249">
        <w:t>ma</w:t>
      </w:r>
      <w:r w:rsidR="003B7249">
        <w:t xml:space="preserve">y </w:t>
      </w:r>
      <w:r>
        <w:t>also be considered.  Unsuccessful technology demonstrations are not unexpected and do not necessarily constitute poor past performance provided that the activities were well managed.</w:t>
      </w:r>
    </w:p>
    <w:p w:rsidR="00DB4459" w:rsidRPr="003215AA" w:rsidRDefault="00C503B2" w:rsidP="003215AA">
      <w:pPr>
        <w:pStyle w:val="para"/>
        <w:spacing w:after="0"/>
        <w:rPr>
          <w:b/>
          <w:sz w:val="28"/>
        </w:rPr>
      </w:pPr>
      <w:r w:rsidRPr="00EF62B7">
        <w:rPr>
          <w:b/>
          <w:sz w:val="28"/>
        </w:rPr>
        <w:lastRenderedPageBreak/>
        <w:t xml:space="preserve">Section 8 – </w:t>
      </w:r>
      <w:r>
        <w:rPr>
          <w:b/>
          <w:sz w:val="28"/>
        </w:rPr>
        <w:t>Internal Payload</w:t>
      </w:r>
      <w:r w:rsidRPr="00EF62B7">
        <w:rPr>
          <w:b/>
          <w:sz w:val="28"/>
        </w:rPr>
        <w:t xml:space="preserve"> Process</w:t>
      </w:r>
    </w:p>
    <w:p w:rsidR="003215AA" w:rsidRDefault="00DB4459" w:rsidP="00353FEB">
      <w:pPr>
        <w:pStyle w:val="para"/>
      </w:pPr>
      <w:r>
        <w:t>Before submitting a proposal, it is usually beneficial to contact the program to find out more about the flight environments available and how best to prepare the proposal.</w:t>
      </w:r>
      <w:r w:rsidR="003215AA">
        <w:t xml:space="preserve">  Once per quarterly call cycle, proposals are brought forward to STMD for concurrence.   Prior to the STMD-level review, inadequate proposals may be re-worked to address deficiencies.  The total duration of the process from the initial opening of the call to the notifications is approximately 2-3 months.</w:t>
      </w:r>
    </w:p>
    <w:p w:rsidR="00C503B2" w:rsidRPr="00C503B2" w:rsidRDefault="00BF40C9" w:rsidP="00353FEB">
      <w:pPr>
        <w:pStyle w:val="para"/>
      </w:pPr>
      <w:r>
        <w:rPr>
          <w:noProof/>
        </w:rPr>
        <w:drawing>
          <wp:inline distT="0" distB="0" distL="0" distR="0" wp14:anchorId="0FBFD331" wp14:editId="4D15C7DB">
            <wp:extent cx="5905500" cy="23507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l Payload Flow.png"/>
                    <pic:cNvPicPr/>
                  </pic:nvPicPr>
                  <pic:blipFill rotWithShape="1">
                    <a:blip r:embed="rId9">
                      <a:extLst>
                        <a:ext uri="{28A0092B-C50C-407E-A947-70E740481C1C}">
                          <a14:useLocalDpi xmlns:a14="http://schemas.microsoft.com/office/drawing/2010/main" val="0"/>
                        </a:ext>
                      </a:extLst>
                    </a:blip>
                    <a:srcRect t="9014" r="4507" b="40282"/>
                    <a:stretch/>
                  </pic:blipFill>
                  <pic:spPr bwMode="auto">
                    <a:xfrm>
                      <a:off x="0" y="0"/>
                      <a:ext cx="5932302" cy="2361758"/>
                    </a:xfrm>
                    <a:prstGeom prst="rect">
                      <a:avLst/>
                    </a:prstGeom>
                    <a:ln>
                      <a:noFill/>
                    </a:ln>
                    <a:extLst>
                      <a:ext uri="{53640926-AAD7-44D8-BBD7-CCE9431645EC}">
                        <a14:shadowObscured xmlns:a14="http://schemas.microsoft.com/office/drawing/2010/main"/>
                      </a:ext>
                    </a:extLst>
                  </pic:spPr>
                </pic:pic>
              </a:graphicData>
            </a:graphic>
          </wp:inline>
        </w:drawing>
      </w:r>
    </w:p>
    <w:p w:rsidR="00EF62B7" w:rsidRDefault="00EF62B7" w:rsidP="00353FEB">
      <w:pPr>
        <w:pStyle w:val="para"/>
      </w:pPr>
    </w:p>
    <w:p w:rsidR="00EF62B7" w:rsidRPr="00EF62B7" w:rsidRDefault="00EF62B7" w:rsidP="00353FEB">
      <w:pPr>
        <w:pStyle w:val="para"/>
        <w:rPr>
          <w:b/>
        </w:rPr>
      </w:pPr>
    </w:p>
    <w:p w:rsidR="00744EBA" w:rsidRDefault="00744EBA">
      <w:r>
        <w:br w:type="page"/>
      </w:r>
    </w:p>
    <w:p w:rsidR="00490BD4" w:rsidRDefault="00AD1545" w:rsidP="008025E6">
      <w:pPr>
        <w:pStyle w:val="para"/>
        <w:spacing w:line="276" w:lineRule="auto"/>
        <w:jc w:val="center"/>
        <w:rPr>
          <w:b/>
          <w:sz w:val="32"/>
        </w:rPr>
      </w:pPr>
      <w:r>
        <w:rPr>
          <w:b/>
          <w:sz w:val="32"/>
        </w:rPr>
        <w:lastRenderedPageBreak/>
        <w:t xml:space="preserve">NASA </w:t>
      </w:r>
      <w:r w:rsidR="00744EBA" w:rsidRPr="0021520D">
        <w:rPr>
          <w:b/>
          <w:sz w:val="32"/>
        </w:rPr>
        <w:t>Flight O</w:t>
      </w:r>
      <w:r w:rsidR="003F2B7A">
        <w:rPr>
          <w:b/>
          <w:sz w:val="32"/>
        </w:rPr>
        <w:t>pportunities</w:t>
      </w:r>
      <w:r w:rsidR="00955C99">
        <w:rPr>
          <w:b/>
          <w:sz w:val="32"/>
        </w:rPr>
        <w:t xml:space="preserve"> Program</w:t>
      </w:r>
    </w:p>
    <w:p w:rsidR="00744EBA" w:rsidRDefault="00F36099" w:rsidP="008025E6">
      <w:pPr>
        <w:pStyle w:val="para"/>
        <w:spacing w:line="276" w:lineRule="auto"/>
        <w:jc w:val="center"/>
        <w:rPr>
          <w:b/>
          <w:sz w:val="32"/>
        </w:rPr>
      </w:pPr>
      <w:r w:rsidRPr="00F36099">
        <w:rPr>
          <w:b/>
          <w:sz w:val="32"/>
        </w:rPr>
        <w:t>Internal Payload</w:t>
      </w:r>
      <w:r w:rsidR="00744EBA" w:rsidRPr="0021520D">
        <w:rPr>
          <w:b/>
          <w:sz w:val="32"/>
        </w:rPr>
        <w:t xml:space="preserve"> Request </w:t>
      </w:r>
      <w:r w:rsidR="00744EBA">
        <w:rPr>
          <w:b/>
          <w:sz w:val="32"/>
        </w:rPr>
        <w:t>Form</w:t>
      </w:r>
    </w:p>
    <w:p w:rsidR="00BC0C53" w:rsidRDefault="00BC0C53" w:rsidP="008025E6">
      <w:pPr>
        <w:pStyle w:val="para"/>
        <w:spacing w:line="276" w:lineRule="auto"/>
        <w:jc w:val="center"/>
        <w:rPr>
          <w:b/>
          <w:sz w:val="32"/>
        </w:rPr>
      </w:pPr>
      <w:r w:rsidRPr="00955C99">
        <w:rPr>
          <w:b/>
          <w:sz w:val="28"/>
        </w:rPr>
        <w:t>Part 1 - General Info</w:t>
      </w:r>
      <w:r w:rsidR="00490BD4" w:rsidRPr="00955C99">
        <w:rPr>
          <w:b/>
          <w:sz w:val="28"/>
        </w:rPr>
        <w:t>rmation</w:t>
      </w:r>
    </w:p>
    <w:p w:rsidR="00BC0C53" w:rsidRDefault="00BC0C53" w:rsidP="00BC0C53">
      <w:pPr>
        <w:pStyle w:val="para"/>
      </w:pPr>
    </w:p>
    <w:p w:rsidR="00BC0C53" w:rsidRDefault="00BC0C53" w:rsidP="00353FEB">
      <w:pPr>
        <w:pStyle w:val="para"/>
        <w:spacing w:after="0"/>
        <w:rPr>
          <w:b/>
          <w:sz w:val="28"/>
        </w:rPr>
      </w:pPr>
      <w:r w:rsidRPr="00BC0C53">
        <w:rPr>
          <w:b/>
          <w:sz w:val="28"/>
        </w:rPr>
        <w:t xml:space="preserve">Activity Title  </w:t>
      </w:r>
    </w:p>
    <w:p w:rsidR="00353FEB" w:rsidRPr="00353FEB" w:rsidRDefault="00353FEB" w:rsidP="00353FEB">
      <w:pPr>
        <w:pStyle w:val="para"/>
        <w:spacing w:after="360"/>
      </w:pPr>
      <w:r w:rsidRPr="00353FEB">
        <w:t>Provide full title of the payload experiment</w:t>
      </w:r>
    </w:p>
    <w:p w:rsidR="00BC0C53" w:rsidRPr="00BC0C53" w:rsidRDefault="00353FEB" w:rsidP="00353FEB">
      <w:pPr>
        <w:pStyle w:val="para"/>
        <w:spacing w:after="0"/>
        <w:rPr>
          <w:b/>
        </w:rPr>
      </w:pPr>
      <w:r>
        <w:rPr>
          <w:b/>
          <w:sz w:val="28"/>
        </w:rPr>
        <w:t>Summary of Key Information</w:t>
      </w:r>
      <w:r w:rsidR="00BC0C53" w:rsidRPr="00BC0C53">
        <w:rPr>
          <w:b/>
          <w:sz w:val="28"/>
        </w:rPr>
        <w:t xml:space="preserve"> </w:t>
      </w:r>
    </w:p>
    <w:p w:rsidR="00BC0C53" w:rsidRDefault="00EA4D03" w:rsidP="00353FEB">
      <w:pPr>
        <w:pStyle w:val="para"/>
      </w:pPr>
      <w:r>
        <w:t>Principle Investigator/Title</w:t>
      </w:r>
      <w:r w:rsidR="00353FEB">
        <w:t>/NASA Center or Organization</w:t>
      </w:r>
      <w:r w:rsidR="00BC0C53" w:rsidRPr="00123001">
        <w:t xml:space="preserve">: </w:t>
      </w:r>
    </w:p>
    <w:p w:rsidR="00EA4D03" w:rsidRDefault="00EA4D03" w:rsidP="00353FEB">
      <w:pPr>
        <w:pStyle w:val="para"/>
      </w:pPr>
      <w:r>
        <w:t>Co-Investigator/Title</w:t>
      </w:r>
      <w:r w:rsidR="00353FEB">
        <w:t>/NASA Center or Organization</w:t>
      </w:r>
      <w:r>
        <w:t xml:space="preserve"> (if applicable):</w:t>
      </w:r>
    </w:p>
    <w:p w:rsidR="00353FEB" w:rsidRDefault="00EA4D03" w:rsidP="00353FEB">
      <w:pPr>
        <w:pStyle w:val="para"/>
      </w:pPr>
      <w:r>
        <w:t>Collaborator/Title</w:t>
      </w:r>
      <w:r w:rsidR="00353FEB">
        <w:t>/NASA Center or Organization</w:t>
      </w:r>
      <w:r>
        <w:t xml:space="preserve"> (if applicable):</w:t>
      </w:r>
    </w:p>
    <w:p w:rsidR="003F23A5" w:rsidRDefault="00353FEB" w:rsidP="00353FEB">
      <w:pPr>
        <w:pStyle w:val="para"/>
      </w:pPr>
      <w:r>
        <w:t xml:space="preserve">NASA </w:t>
      </w:r>
      <w:r w:rsidR="003F23A5">
        <w:t>Cognizant Official Name/Title/NASA Center/Organization:</w:t>
      </w:r>
    </w:p>
    <w:p w:rsidR="00BC0C53" w:rsidRDefault="003F23A5" w:rsidP="003F23A5">
      <w:pPr>
        <w:pStyle w:val="para"/>
        <w:ind w:left="810"/>
      </w:pPr>
      <w:r w:rsidRPr="00123001">
        <w:t>I</w:t>
      </w:r>
      <w:r>
        <w:t>dentify the NASA cognizant official</w:t>
      </w:r>
      <w:r w:rsidRPr="00123001">
        <w:t xml:space="preserve"> s</w:t>
      </w:r>
      <w:r>
        <w:t>upporting this flight request.  (</w:t>
      </w:r>
      <w:r w:rsidRPr="00123001">
        <w:t>This is likely the Program/Project Manager or Technical Monitor for the NASA activity identified above, but could also be a Center Chief Technologist, Center Chief Scientist, etc.)</w:t>
      </w:r>
      <w:r>
        <w:t xml:space="preserve">  </w:t>
      </w:r>
      <w:r w:rsidRPr="00036341">
        <w:t xml:space="preserve">For payloads that have not been competitively selected, letters of </w:t>
      </w:r>
      <w:r>
        <w:t>affirmation</w:t>
      </w:r>
      <w:r w:rsidRPr="00036341">
        <w:t xml:space="preserve"> are required.  </w:t>
      </w:r>
    </w:p>
    <w:p w:rsidR="008E4897" w:rsidRPr="00123001" w:rsidRDefault="008E4897" w:rsidP="00353FEB">
      <w:pPr>
        <w:pStyle w:val="para"/>
      </w:pPr>
      <w:r>
        <w:t>Grants or Other Funding Sources:</w:t>
      </w:r>
    </w:p>
    <w:p w:rsidR="00BC0C53" w:rsidRPr="00123001" w:rsidRDefault="00BD4699" w:rsidP="00353FEB">
      <w:pPr>
        <w:pStyle w:val="para"/>
      </w:pPr>
      <w:r>
        <w:t xml:space="preserve">PI </w:t>
      </w:r>
      <w:r w:rsidR="00BC0C53" w:rsidRPr="00123001">
        <w:t xml:space="preserve">E-mail:  </w:t>
      </w:r>
    </w:p>
    <w:p w:rsidR="00123001" w:rsidRDefault="00BD4699" w:rsidP="00353FEB">
      <w:pPr>
        <w:pStyle w:val="para"/>
      </w:pPr>
      <w:r>
        <w:t xml:space="preserve">PI </w:t>
      </w:r>
      <w:r w:rsidR="00BC0C53" w:rsidRPr="00123001">
        <w:t>P</w:t>
      </w:r>
      <w:r w:rsidR="00BC0C53" w:rsidRPr="00BC0C53">
        <w:t>hone:</w:t>
      </w:r>
    </w:p>
    <w:p w:rsidR="00353FEB" w:rsidRDefault="00353FEB" w:rsidP="00353FEB">
      <w:pPr>
        <w:pStyle w:val="para"/>
      </w:pPr>
      <w:r>
        <w:t>Cost Sharing:  Provide amount of cost sharing being provided by the proposer</w:t>
      </w:r>
      <w:r w:rsidR="00955C99">
        <w:t>.</w:t>
      </w:r>
      <w:r>
        <w:t xml:space="preserve">  </w:t>
      </w:r>
    </w:p>
    <w:p w:rsidR="00900A51" w:rsidRDefault="00900A51" w:rsidP="00353FEB">
      <w:pPr>
        <w:pStyle w:val="TitleLeftbold"/>
        <w:spacing w:line="240" w:lineRule="auto"/>
      </w:pPr>
      <w:r>
        <w:t>Payload Preparation Support Funding</w:t>
      </w:r>
    </w:p>
    <w:p w:rsidR="00900A51" w:rsidRDefault="00900A51" w:rsidP="00353FEB">
      <w:pPr>
        <w:pStyle w:val="para"/>
      </w:pPr>
      <w:r>
        <w:t>If requesting funding for payload development and preparation for flight, provide amount requested (up to $50K) and breakdown of costs.</w:t>
      </w:r>
    </w:p>
    <w:p w:rsidR="00123001" w:rsidRDefault="00123001" w:rsidP="00353FEB">
      <w:pPr>
        <w:pStyle w:val="TitleLeftbold"/>
        <w:spacing w:line="240" w:lineRule="auto"/>
      </w:pPr>
      <w:r>
        <w:t>Program/Project</w:t>
      </w:r>
    </w:p>
    <w:p w:rsidR="00EA4D03" w:rsidRDefault="00123001" w:rsidP="003F23A5">
      <w:pPr>
        <w:pStyle w:val="para"/>
      </w:pPr>
      <w:r w:rsidRPr="00123001">
        <w:t xml:space="preserve">Identify the program or project that selected </w:t>
      </w:r>
      <w:r w:rsidR="0066330F">
        <w:t xml:space="preserve">your </w:t>
      </w:r>
      <w:r w:rsidRPr="00123001">
        <w:t xml:space="preserve">technology </w:t>
      </w:r>
      <w:r w:rsidR="0066330F">
        <w:t xml:space="preserve">for </w:t>
      </w:r>
      <w:r w:rsidRPr="00123001">
        <w:t>development or selected your proposal for a mission/activity that includes the technology to be flight tested.</w:t>
      </w:r>
      <w:r>
        <w:t xml:space="preserve"> </w:t>
      </w:r>
    </w:p>
    <w:p w:rsidR="00EA4D03" w:rsidRDefault="00375323" w:rsidP="00353FEB">
      <w:pPr>
        <w:pStyle w:val="TitleLeftbold"/>
        <w:spacing w:line="240" w:lineRule="auto"/>
      </w:pPr>
      <w:r>
        <w:t>Summary (Abstract)</w:t>
      </w:r>
    </w:p>
    <w:p w:rsidR="004A4D78" w:rsidRDefault="00375323" w:rsidP="00353FEB">
      <w:pPr>
        <w:pStyle w:val="para"/>
      </w:pPr>
      <w:r>
        <w:t>(Limit 500 words)</w:t>
      </w:r>
    </w:p>
    <w:p w:rsidR="004A4D78" w:rsidRDefault="004A4D78" w:rsidP="00353FEB">
      <w:pPr>
        <w:pStyle w:val="TitleLeftbold"/>
        <w:spacing w:line="240" w:lineRule="auto"/>
      </w:pPr>
      <w:r>
        <w:t>Summary Chart</w:t>
      </w:r>
    </w:p>
    <w:p w:rsidR="004A4D78" w:rsidRDefault="00E827F2" w:rsidP="00353FEB">
      <w:pPr>
        <w:pStyle w:val="para"/>
      </w:pPr>
      <w:r>
        <w:t>P</w:t>
      </w:r>
      <w:r w:rsidR="004A4D78">
        <w:t xml:space="preserve">rovide a Summary Chart as shown in the figure below. </w:t>
      </w:r>
    </w:p>
    <w:p w:rsidR="00EF62B7" w:rsidRDefault="00EF62B7" w:rsidP="00EF62B7">
      <w:pPr>
        <w:pStyle w:val="para"/>
      </w:pPr>
      <w:r>
        <w:lastRenderedPageBreak/>
        <w:t xml:space="preserve">The purpose of the Summary Chart is to capture the top-level, critical information into a single, stand-alone page.  The Summary Chart will be used for NASA internal presentations and may also be released publically if the proposal is selected.  </w:t>
      </w:r>
      <w:r w:rsidRPr="00EF62B7">
        <w:rPr>
          <w:u w:val="single"/>
        </w:rPr>
        <w:t>Proprietary and/or ITAR information must not be included and all information on the chart must be publically releasable by NASA</w:t>
      </w:r>
      <w:r>
        <w:t xml:space="preserve">.  The Summary Chart may be edited for formatting and uniformity by FO. </w:t>
      </w:r>
    </w:p>
    <w:p w:rsidR="00EF62B7" w:rsidRDefault="00EF62B7" w:rsidP="00EF62B7">
      <w:pPr>
        <w:pStyle w:val="para"/>
      </w:pPr>
      <w:r>
        <w:t>The Summary Chart shall use the PowerPoint format as provided in the figure.  The titles and layout of each block must not be changed.  The size of each text block may be adjusted as needed.  The text in each block may be provided in sentence or "bulletized" format.  A minimum text size of 10 point is required.  The specific instructions for content in each block are shown below.</w:t>
      </w:r>
    </w:p>
    <w:p w:rsidR="00E827F2" w:rsidRDefault="00E827F2" w:rsidP="004A4D78">
      <w:pPr>
        <w:pStyle w:val="para"/>
      </w:pPr>
      <w:r>
        <w:rPr>
          <w:noProof/>
        </w:rPr>
        <w:drawing>
          <wp:inline distT="0" distB="0" distL="0" distR="0" wp14:anchorId="57A0FA38" wp14:editId="55AC1221">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 2016 Summary Chart Template - Directed Payloads.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4A4D78" w:rsidRDefault="004A4D78" w:rsidP="003F23A5">
      <w:pPr>
        <w:pStyle w:val="para"/>
      </w:pPr>
    </w:p>
    <w:p w:rsidR="004A4D78" w:rsidRPr="00B32390" w:rsidRDefault="004A4D78" w:rsidP="003F23A5">
      <w:pPr>
        <w:pStyle w:val="para"/>
        <w:rPr>
          <w:i/>
        </w:rPr>
      </w:pPr>
      <w:r w:rsidRPr="00B32390">
        <w:rPr>
          <w:i/>
        </w:rPr>
        <w:t xml:space="preserve">Block 1 - </w:t>
      </w:r>
      <w:r w:rsidR="00E827F2">
        <w:rPr>
          <w:i/>
        </w:rPr>
        <w:t>Activity</w:t>
      </w:r>
      <w:r w:rsidRPr="00B32390">
        <w:rPr>
          <w:i/>
        </w:rPr>
        <w:t xml:space="preserve"> Title</w:t>
      </w:r>
    </w:p>
    <w:p w:rsidR="004A4D78" w:rsidRDefault="00E827F2" w:rsidP="003F23A5">
      <w:pPr>
        <w:pStyle w:val="para"/>
      </w:pPr>
      <w:r>
        <w:t xml:space="preserve">Provide the </w:t>
      </w:r>
      <w:r w:rsidR="004A4D78">
        <w:t xml:space="preserve">title exactly as </w:t>
      </w:r>
      <w:r>
        <w:t>provided in the first part of the request form under Activity Title</w:t>
      </w:r>
      <w:r w:rsidR="004A4D78">
        <w:t xml:space="preserve">.  </w:t>
      </w:r>
    </w:p>
    <w:p w:rsidR="007515D6" w:rsidRDefault="007515D6" w:rsidP="003F23A5">
      <w:pPr>
        <w:pStyle w:val="para"/>
        <w:rPr>
          <w:i/>
        </w:rPr>
      </w:pPr>
    </w:p>
    <w:p w:rsidR="007515D6" w:rsidRDefault="007515D6" w:rsidP="003F23A5">
      <w:pPr>
        <w:pStyle w:val="para"/>
        <w:rPr>
          <w:i/>
        </w:rPr>
      </w:pPr>
    </w:p>
    <w:p w:rsidR="004A4D78" w:rsidRPr="00B32390" w:rsidRDefault="004A4D78" w:rsidP="003F23A5">
      <w:pPr>
        <w:pStyle w:val="para"/>
        <w:rPr>
          <w:i/>
        </w:rPr>
      </w:pPr>
      <w:r w:rsidRPr="00B32390">
        <w:rPr>
          <w:i/>
        </w:rPr>
        <w:lastRenderedPageBreak/>
        <w:t>Block 2 - Technology Need</w:t>
      </w:r>
    </w:p>
    <w:p w:rsidR="004A4D78" w:rsidRDefault="004A4D78" w:rsidP="003F23A5">
      <w:pPr>
        <w:pStyle w:val="para"/>
      </w:pPr>
      <w:r>
        <w:t xml:space="preserve">Describe the current state of the art and need(s) for advancement.  A statement as to the technology relevance and how the proposed technology will advance the state </w:t>
      </w:r>
      <w:r w:rsidR="00E827F2">
        <w:t xml:space="preserve">of the art should be included. </w:t>
      </w:r>
    </w:p>
    <w:p w:rsidR="004A4D78" w:rsidRPr="00B32390" w:rsidRDefault="004A4D78" w:rsidP="003F23A5">
      <w:pPr>
        <w:pStyle w:val="para"/>
        <w:rPr>
          <w:i/>
        </w:rPr>
      </w:pPr>
      <w:r w:rsidRPr="00B32390">
        <w:rPr>
          <w:i/>
        </w:rPr>
        <w:t>Block 3 - Technology Concept</w:t>
      </w:r>
    </w:p>
    <w:p w:rsidR="004A4D78" w:rsidRDefault="004A4D78" w:rsidP="003F23A5">
      <w:pPr>
        <w:pStyle w:val="para"/>
      </w:pPr>
      <w:r>
        <w:t xml:space="preserve">Describe the overall concept of the proposed technology and its purpose.  This should not include proprietary information.  </w:t>
      </w:r>
    </w:p>
    <w:p w:rsidR="004A4D78" w:rsidRPr="00B32390" w:rsidRDefault="004A4D78" w:rsidP="003F23A5">
      <w:pPr>
        <w:pStyle w:val="para"/>
        <w:rPr>
          <w:i/>
        </w:rPr>
      </w:pPr>
      <w:r w:rsidRPr="00B32390">
        <w:rPr>
          <w:i/>
        </w:rPr>
        <w:t>Block 4 - Technology Development Team</w:t>
      </w:r>
    </w:p>
    <w:p w:rsidR="004A4D78" w:rsidRDefault="004A4D78" w:rsidP="003F23A5">
      <w:pPr>
        <w:pStyle w:val="para"/>
      </w:pPr>
      <w:r>
        <w:t>Provide the name and the organizational title of the Principal Investigator</w:t>
      </w:r>
      <w:r w:rsidR="00B32390">
        <w:t xml:space="preserve">, Co-Investigators, </w:t>
      </w:r>
      <w:r w:rsidR="00017D83">
        <w:t xml:space="preserve">NASA Cognizant Official, </w:t>
      </w:r>
      <w:r w:rsidR="00B32390">
        <w:t>and Collaborators</w:t>
      </w:r>
      <w:r>
        <w:t>.  Provide the name of the submitting organization.</w:t>
      </w:r>
    </w:p>
    <w:p w:rsidR="004A4D78" w:rsidRPr="00B32390" w:rsidRDefault="004A4D78" w:rsidP="003F23A5">
      <w:pPr>
        <w:pStyle w:val="para"/>
        <w:rPr>
          <w:i/>
        </w:rPr>
      </w:pPr>
      <w:r w:rsidRPr="00B32390">
        <w:rPr>
          <w:i/>
        </w:rPr>
        <w:t>Block 5 - Test Apparatus</w:t>
      </w:r>
    </w:p>
    <w:p w:rsidR="004A4D78" w:rsidRDefault="004A4D78" w:rsidP="003F23A5">
      <w:pPr>
        <w:pStyle w:val="para"/>
      </w:pPr>
      <w:r>
        <w:t>Provide a brief description of the actual payload flight apparatus</w:t>
      </w:r>
      <w:r w:rsidR="00B32390">
        <w:t xml:space="preserve">.  </w:t>
      </w:r>
      <w:r>
        <w:t>This should include the overall size and weight as well as any special interface and operational requirements.  Special hazards or safety issues should be identified.</w:t>
      </w:r>
    </w:p>
    <w:p w:rsidR="004A4D78" w:rsidRPr="00B32390" w:rsidRDefault="004A4D78" w:rsidP="003F23A5">
      <w:pPr>
        <w:pStyle w:val="para"/>
        <w:rPr>
          <w:i/>
        </w:rPr>
      </w:pPr>
      <w:r w:rsidRPr="00B32390">
        <w:rPr>
          <w:i/>
        </w:rPr>
        <w:t>Block 6 - Graphic</w:t>
      </w:r>
    </w:p>
    <w:p w:rsidR="004A4D78" w:rsidRDefault="004A4D78" w:rsidP="003F23A5">
      <w:pPr>
        <w:pStyle w:val="para"/>
      </w:pPr>
      <w:r>
        <w:t xml:space="preserve">A photo and/or a functional schematic of the </w:t>
      </w:r>
      <w:r w:rsidR="003F23A5">
        <w:t>technology</w:t>
      </w:r>
      <w:r>
        <w:t xml:space="preserve"> must be provided.</w:t>
      </w:r>
    </w:p>
    <w:p w:rsidR="004A4D78" w:rsidRPr="00B32390" w:rsidRDefault="004A4D78" w:rsidP="003F23A5">
      <w:pPr>
        <w:pStyle w:val="para"/>
        <w:rPr>
          <w:i/>
        </w:rPr>
      </w:pPr>
      <w:r w:rsidRPr="00B32390">
        <w:rPr>
          <w:i/>
        </w:rPr>
        <w:t>Block 7 - Flight Requirements/Objectives</w:t>
      </w:r>
    </w:p>
    <w:p w:rsidR="004A4D78" w:rsidRDefault="004A4D78" w:rsidP="003F23A5">
      <w:pPr>
        <w:pStyle w:val="para"/>
      </w:pPr>
      <w:r>
        <w:t>Outline the overall flight test plan and identify the</w:t>
      </w:r>
      <w:r w:rsidR="000F3ACF">
        <w:t xml:space="preserve"> type of</w:t>
      </w:r>
      <w:r>
        <w:t xml:space="preserve"> flight </w:t>
      </w:r>
      <w:r w:rsidR="000F3ACF">
        <w:t xml:space="preserve">profile </w:t>
      </w:r>
      <w:r>
        <w:t>and number of flights required.</w:t>
      </w:r>
      <w:r w:rsidR="000F3ACF">
        <w:t xml:space="preserve">  </w:t>
      </w:r>
      <w:r>
        <w:t>The specific technical objectives for each flight as well as the number of flight personnel and any special flight requirements should be defined.  The flight readiness date should be included.</w:t>
      </w:r>
    </w:p>
    <w:p w:rsidR="004A4D78" w:rsidRPr="00B32390" w:rsidRDefault="004A4D78" w:rsidP="003F23A5">
      <w:pPr>
        <w:pStyle w:val="para"/>
        <w:rPr>
          <w:i/>
        </w:rPr>
      </w:pPr>
      <w:r w:rsidRPr="00B32390">
        <w:rPr>
          <w:i/>
        </w:rPr>
        <w:t>Block 8 - Technology Advancement</w:t>
      </w:r>
    </w:p>
    <w:p w:rsidR="004A4D78" w:rsidRDefault="004A4D78" w:rsidP="003F23A5">
      <w:pPr>
        <w:pStyle w:val="para"/>
        <w:spacing w:after="180"/>
      </w:pPr>
      <w:r>
        <w:t xml:space="preserve">Include specific statements as to exactly how a successful flight test program will advance the state of the art.  Identify the anticipated </w:t>
      </w:r>
      <w:r w:rsidR="007E4AA5">
        <w:t>Technology Readiness L</w:t>
      </w:r>
      <w:r>
        <w:t>evel following completion of the flight program.</w:t>
      </w:r>
    </w:p>
    <w:p w:rsidR="004A4D78" w:rsidRPr="00B32390" w:rsidRDefault="004A4D78" w:rsidP="003F23A5">
      <w:pPr>
        <w:pStyle w:val="para"/>
        <w:rPr>
          <w:i/>
        </w:rPr>
      </w:pPr>
      <w:r w:rsidRPr="00B32390">
        <w:rPr>
          <w:i/>
        </w:rPr>
        <w:t>Block 9 - Technology End Users</w:t>
      </w:r>
    </w:p>
    <w:p w:rsidR="004A4D78" w:rsidRDefault="004A4D78" w:rsidP="003F23A5">
      <w:pPr>
        <w:pStyle w:val="para"/>
      </w:pPr>
      <w:r>
        <w:t>Identify users and applications of the proposed technology once it has been sufficiently developed.  This could include NASA and other government flight programs as well as commercial flight and Earth applications.</w:t>
      </w:r>
    </w:p>
    <w:p w:rsidR="004A4D78" w:rsidRPr="00B32390" w:rsidRDefault="004A4D78" w:rsidP="003F23A5">
      <w:pPr>
        <w:pStyle w:val="para"/>
        <w:rPr>
          <w:i/>
        </w:rPr>
      </w:pPr>
      <w:r w:rsidRPr="00B32390">
        <w:rPr>
          <w:i/>
        </w:rPr>
        <w:t>Block 10 - Technology Area</w:t>
      </w:r>
    </w:p>
    <w:p w:rsidR="00334623" w:rsidRDefault="004A4D78" w:rsidP="003F23A5">
      <w:pPr>
        <w:pStyle w:val="para"/>
      </w:pPr>
      <w:r>
        <w:t xml:space="preserve">Provide the primary NASA Technology Area addressed by your technology </w:t>
      </w:r>
      <w:r w:rsidR="00B32390">
        <w:t xml:space="preserve">to the </w:t>
      </w:r>
      <w:r w:rsidR="00B32390" w:rsidRPr="00BD4699">
        <w:rPr>
          <w:u w:val="single"/>
        </w:rPr>
        <w:t>3</w:t>
      </w:r>
      <w:r w:rsidR="00B32390" w:rsidRPr="00BD4699">
        <w:rPr>
          <w:u w:val="single"/>
          <w:vertAlign w:val="superscript"/>
        </w:rPr>
        <w:t>rd</w:t>
      </w:r>
      <w:r w:rsidR="00B32390" w:rsidRPr="00BD4699">
        <w:rPr>
          <w:u w:val="single"/>
        </w:rPr>
        <w:t xml:space="preserve"> level</w:t>
      </w:r>
      <w:r w:rsidR="00B32390">
        <w:t>, i.e. 4.3.3.</w:t>
      </w:r>
    </w:p>
    <w:p w:rsidR="00123001" w:rsidRDefault="00D81800" w:rsidP="003F23A5">
      <w:pPr>
        <w:pStyle w:val="TitleLeftbold"/>
        <w:spacing w:line="240" w:lineRule="auto"/>
        <w:rPr>
          <w:b w:val="0"/>
          <w:i/>
          <w:sz w:val="24"/>
        </w:rPr>
      </w:pPr>
      <w:r w:rsidRPr="00D81800">
        <w:lastRenderedPageBreak/>
        <w:t xml:space="preserve">Relevance to U.S. Space Exploration and Utilization: </w:t>
      </w:r>
      <w:r w:rsidRPr="00D81800">
        <w:rPr>
          <w:b w:val="0"/>
          <w:i/>
          <w:sz w:val="24"/>
        </w:rPr>
        <w:t>(non-STMD requests only)</w:t>
      </w:r>
    </w:p>
    <w:p w:rsidR="00D81800" w:rsidRDefault="00D81800" w:rsidP="003F23A5">
      <w:pPr>
        <w:pStyle w:val="para"/>
      </w:pPr>
      <w:r w:rsidRPr="00D81800">
        <w:t xml:space="preserve">Technologies proposed for testing must be in alignment with strategic investment guidance such as the NASA Strategic Space Technology Investment Plan, the National Research Council prioritizations of the NASA Space Technology Roadmaps, or STMD Strategic Thrust Areas such as Mars Entry, Descent, and Landing Systems.  </w:t>
      </w:r>
      <w:r w:rsidR="00743D39" w:rsidRPr="00743D39">
        <w:t xml:space="preserve">Identify the specific </w:t>
      </w:r>
      <w:r w:rsidR="008025E6">
        <w:t xml:space="preserve">2015 </w:t>
      </w:r>
      <w:r w:rsidR="00743D39" w:rsidRPr="00743D39">
        <w:t>Technology Road Map Area</w:t>
      </w:r>
      <w:r w:rsidR="008025E6">
        <w:t xml:space="preserve"> (to the 3</w:t>
      </w:r>
      <w:r w:rsidR="008025E6" w:rsidRPr="008025E6">
        <w:rPr>
          <w:vertAlign w:val="superscript"/>
        </w:rPr>
        <w:t>rd</w:t>
      </w:r>
      <w:r w:rsidR="008025E6">
        <w:t xml:space="preserve"> level)</w:t>
      </w:r>
      <w:r w:rsidR="00743D39" w:rsidRPr="00743D39">
        <w:t>, Strategic Technology Investment Plan Section, Space Techno</w:t>
      </w:r>
      <w:r w:rsidR="003F2B7A">
        <w:t>logy Focus Area, Decadal Survey/</w:t>
      </w:r>
      <w:r w:rsidR="00743D39" w:rsidRPr="00743D39">
        <w:t>NRC Recommendation, Design Reference Mission, Exploration Road Map, etc. that is being addressed.</w:t>
      </w:r>
    </w:p>
    <w:p w:rsidR="00743D39" w:rsidRDefault="00743D39" w:rsidP="003F23A5">
      <w:pPr>
        <w:pStyle w:val="para"/>
      </w:pPr>
      <w:r w:rsidRPr="00743D39">
        <w:t xml:space="preserve">Requests from outside STMD will also be evaluated to ensure that STMD involvement in the proposed testing is appropriate.  </w:t>
      </w:r>
    </w:p>
    <w:p w:rsidR="00D81800" w:rsidRDefault="00743D39" w:rsidP="003F23A5">
      <w:pPr>
        <w:pStyle w:val="para"/>
      </w:pPr>
      <w:r>
        <w:t>(Limit 100 words)</w:t>
      </w:r>
    </w:p>
    <w:p w:rsidR="00123001" w:rsidRDefault="001B4821" w:rsidP="003F23A5">
      <w:pPr>
        <w:pStyle w:val="TitleLeftbold"/>
        <w:spacing w:line="240" w:lineRule="auto"/>
      </w:pPr>
      <w:r>
        <w:t>Comparison to State of the Art</w:t>
      </w:r>
      <w:r w:rsidR="00123001" w:rsidRPr="00123001">
        <w:t xml:space="preserve"> </w:t>
      </w:r>
      <w:r w:rsidR="00F36099">
        <w:t>and Requirement for Flight</w:t>
      </w:r>
    </w:p>
    <w:p w:rsidR="00743D39" w:rsidRDefault="001B4821" w:rsidP="003F23A5">
      <w:pPr>
        <w:pStyle w:val="para"/>
      </w:pPr>
      <w:r w:rsidRPr="001B4821">
        <w:t>Describe the capability being addressed, the current state of the art, and top technical issues associated with achieving the needed capability.  Describe the extent to which the proposed effort involves a revolutionary, disruptive, or transformational space technology that represents a mission enabling capability or a substantial performance improvement relative to the current state of the art.</w:t>
      </w:r>
      <w:r>
        <w:t xml:space="preserve"> </w:t>
      </w:r>
      <w:r w:rsidRPr="001B4821">
        <w:t xml:space="preserve"> </w:t>
      </w:r>
      <w:r w:rsidR="00F36099" w:rsidRPr="00F36099">
        <w:t>Provide a compelling case for flying the payload in lieu of conducting the experiment using more affordable means (i.e., ground testing).</w:t>
      </w:r>
    </w:p>
    <w:p w:rsidR="009E71A4" w:rsidRDefault="00743D39" w:rsidP="003F23A5">
      <w:pPr>
        <w:pStyle w:val="para"/>
      </w:pPr>
      <w:r>
        <w:t>(Limit 5</w:t>
      </w:r>
      <w:r w:rsidR="00123001" w:rsidRPr="001B4821">
        <w:t>00 words)</w:t>
      </w:r>
    </w:p>
    <w:p w:rsidR="009E71A4" w:rsidRDefault="009E71A4" w:rsidP="003F23A5">
      <w:pPr>
        <w:pStyle w:val="TitleLeftbold"/>
        <w:spacing w:line="240" w:lineRule="auto"/>
      </w:pPr>
      <w:r>
        <w:t>Technology Readiness Level (TRL)</w:t>
      </w:r>
    </w:p>
    <w:p w:rsidR="009E71A4" w:rsidRDefault="009E71A4" w:rsidP="003F23A5">
      <w:pPr>
        <w:pStyle w:val="para"/>
      </w:pPr>
      <w:r w:rsidRPr="009E71A4">
        <w:t>Provide the TRL of the technology with respect to the planned operational environment using the TRL scale as articulated in the NPR 7123.1B Appendix E.</w:t>
      </w:r>
    </w:p>
    <w:p w:rsidR="009E71A4" w:rsidRDefault="009E71A4" w:rsidP="003F23A5">
      <w:pPr>
        <w:pStyle w:val="para"/>
      </w:pPr>
      <w:r>
        <w:t>Current:</w:t>
      </w:r>
    </w:p>
    <w:p w:rsidR="009E71A4" w:rsidRDefault="009E71A4" w:rsidP="003F23A5">
      <w:pPr>
        <w:pStyle w:val="para"/>
      </w:pPr>
      <w:r>
        <w:t>Anticipated After Flight Demonstration:</w:t>
      </w:r>
    </w:p>
    <w:p w:rsidR="009E71A4" w:rsidRDefault="009E71A4" w:rsidP="003F23A5">
      <w:pPr>
        <w:pStyle w:val="TitleLeftbold"/>
        <w:spacing w:line="240" w:lineRule="auto"/>
      </w:pPr>
      <w:r>
        <w:t>Flight Window</w:t>
      </w:r>
    </w:p>
    <w:p w:rsidR="009E71A4" w:rsidRDefault="009E71A4" w:rsidP="003F23A5">
      <w:pPr>
        <w:pStyle w:val="para"/>
      </w:pPr>
      <w:r w:rsidRPr="009E71A4">
        <w:t>Indicate the earliest date in which the payload would be ready for flight and identify the required test completion date, if applicable.</w:t>
      </w:r>
    </w:p>
    <w:p w:rsidR="009E71A4" w:rsidRDefault="009E71A4" w:rsidP="001B4821">
      <w:pPr>
        <w:pStyle w:val="para"/>
      </w:pPr>
    </w:p>
    <w:p w:rsidR="004F3515" w:rsidRDefault="004F3515" w:rsidP="001B4821">
      <w:pPr>
        <w:pStyle w:val="para"/>
      </w:pPr>
    </w:p>
    <w:p w:rsidR="009E71A4" w:rsidRDefault="009E71A4" w:rsidP="001B4821">
      <w:pPr>
        <w:pStyle w:val="para"/>
      </w:pPr>
    </w:p>
    <w:p w:rsidR="00743D39" w:rsidRDefault="00743D39" w:rsidP="001B4821">
      <w:pPr>
        <w:pStyle w:val="para"/>
      </w:pPr>
    </w:p>
    <w:p w:rsidR="00D27697" w:rsidRDefault="00D27697">
      <w:pPr>
        <w:rPr>
          <w:sz w:val="24"/>
        </w:rPr>
      </w:pPr>
    </w:p>
    <w:p w:rsidR="003F23A5" w:rsidRDefault="003F23A5">
      <w:pPr>
        <w:rPr>
          <w:b/>
          <w:sz w:val="32"/>
        </w:rPr>
      </w:pPr>
      <w:r>
        <w:rPr>
          <w:b/>
          <w:sz w:val="32"/>
        </w:rPr>
        <w:br w:type="page"/>
      </w:r>
    </w:p>
    <w:p w:rsidR="00E2521D" w:rsidRDefault="00AD1545" w:rsidP="00D27697">
      <w:pPr>
        <w:spacing w:line="240" w:lineRule="auto"/>
        <w:jc w:val="center"/>
        <w:rPr>
          <w:b/>
          <w:sz w:val="32"/>
        </w:rPr>
      </w:pPr>
      <w:r>
        <w:rPr>
          <w:b/>
          <w:sz w:val="32"/>
        </w:rPr>
        <w:lastRenderedPageBreak/>
        <w:t xml:space="preserve">NASA </w:t>
      </w:r>
      <w:r w:rsidR="003F2B7A">
        <w:rPr>
          <w:b/>
          <w:sz w:val="32"/>
        </w:rPr>
        <w:t>Flight Opportunities</w:t>
      </w:r>
    </w:p>
    <w:p w:rsidR="00D27697" w:rsidRPr="00D27697" w:rsidRDefault="00F36099" w:rsidP="00D27697">
      <w:pPr>
        <w:spacing w:line="240" w:lineRule="auto"/>
        <w:jc w:val="center"/>
        <w:rPr>
          <w:b/>
          <w:sz w:val="32"/>
        </w:rPr>
      </w:pPr>
      <w:r w:rsidRPr="00F36099">
        <w:rPr>
          <w:b/>
          <w:sz w:val="32"/>
        </w:rPr>
        <w:t>Internal Payload</w:t>
      </w:r>
      <w:r w:rsidR="00D27697" w:rsidRPr="00D27697">
        <w:rPr>
          <w:b/>
          <w:sz w:val="32"/>
        </w:rPr>
        <w:t xml:space="preserve"> </w:t>
      </w:r>
      <w:r w:rsidR="00AD1545">
        <w:rPr>
          <w:b/>
          <w:sz w:val="32"/>
        </w:rPr>
        <w:t xml:space="preserve">Flight </w:t>
      </w:r>
      <w:r w:rsidR="00D27697" w:rsidRPr="00D27697">
        <w:rPr>
          <w:b/>
          <w:sz w:val="32"/>
        </w:rPr>
        <w:t>Request Form</w:t>
      </w:r>
    </w:p>
    <w:p w:rsidR="00743D39" w:rsidRDefault="00D27697" w:rsidP="00D27697">
      <w:pPr>
        <w:pStyle w:val="para"/>
        <w:jc w:val="center"/>
        <w:rPr>
          <w:b/>
          <w:sz w:val="32"/>
        </w:rPr>
      </w:pPr>
      <w:r w:rsidRPr="00D27697">
        <w:rPr>
          <w:b/>
          <w:sz w:val="32"/>
        </w:rPr>
        <w:t xml:space="preserve">Part </w:t>
      </w:r>
      <w:r>
        <w:rPr>
          <w:b/>
          <w:sz w:val="32"/>
        </w:rPr>
        <w:t>2</w:t>
      </w:r>
      <w:r w:rsidRPr="00D27697">
        <w:rPr>
          <w:b/>
          <w:sz w:val="32"/>
        </w:rPr>
        <w:t xml:space="preserve"> </w:t>
      </w:r>
      <w:r>
        <w:rPr>
          <w:b/>
          <w:sz w:val="32"/>
        </w:rPr>
        <w:t>–</w:t>
      </w:r>
      <w:r w:rsidRPr="00D27697">
        <w:rPr>
          <w:b/>
          <w:sz w:val="32"/>
        </w:rPr>
        <w:t xml:space="preserve"> </w:t>
      </w:r>
      <w:r>
        <w:rPr>
          <w:b/>
          <w:sz w:val="32"/>
        </w:rPr>
        <w:t>Flight</w:t>
      </w:r>
      <w:r w:rsidR="00E2521D">
        <w:rPr>
          <w:b/>
          <w:sz w:val="32"/>
        </w:rPr>
        <w:t>-</w:t>
      </w:r>
      <w:r>
        <w:rPr>
          <w:b/>
          <w:sz w:val="32"/>
        </w:rPr>
        <w:t>Specific</w:t>
      </w:r>
      <w:r w:rsidRPr="00D27697">
        <w:rPr>
          <w:b/>
          <w:sz w:val="32"/>
        </w:rPr>
        <w:t xml:space="preserve"> Info</w:t>
      </w:r>
      <w:r w:rsidR="00E2521D">
        <w:rPr>
          <w:b/>
          <w:sz w:val="32"/>
        </w:rPr>
        <w:t>rmation</w:t>
      </w:r>
    </w:p>
    <w:p w:rsidR="00E95E44" w:rsidRDefault="00E423DB" w:rsidP="00E56EAF">
      <w:pPr>
        <w:pStyle w:val="TitleLeftbold"/>
        <w:rPr>
          <w:b w:val="0"/>
          <w:sz w:val="22"/>
        </w:rPr>
      </w:pPr>
      <w:r>
        <w:rPr>
          <w:b w:val="0"/>
          <w:sz w:val="22"/>
        </w:rPr>
        <w:t xml:space="preserve"> </w:t>
      </w:r>
      <w:r w:rsidR="00E95E44">
        <w:rPr>
          <w:b w:val="0"/>
          <w:sz w:val="22"/>
        </w:rPr>
        <w:t xml:space="preserve"> </w:t>
      </w:r>
    </w:p>
    <w:p w:rsidR="00E56EAF" w:rsidRDefault="00E56EAF" w:rsidP="003F23A5">
      <w:pPr>
        <w:pStyle w:val="TitleLeftbold"/>
        <w:spacing w:line="240" w:lineRule="auto"/>
      </w:pPr>
      <w:r w:rsidRPr="00E56EAF">
        <w:t xml:space="preserve">Flight Profile and Number of Flights </w:t>
      </w:r>
    </w:p>
    <w:p w:rsidR="00582E4D" w:rsidRDefault="00E56EAF" w:rsidP="003F23A5">
      <w:pPr>
        <w:pStyle w:val="para"/>
        <w:spacing w:after="360"/>
      </w:pPr>
      <w:r w:rsidRPr="00E56EAF">
        <w:t>Identify the requested flight profile from the available categories and identify the associated relevant environment being targeted.  Indicate the minimum number of flights and the likely number of flights required to achieve the test objectives.</w:t>
      </w:r>
    </w:p>
    <w:p w:rsidR="001C0D92" w:rsidRPr="00582E4D" w:rsidRDefault="00582E4D" w:rsidP="003F23A5">
      <w:pPr>
        <w:pStyle w:val="TitleLeftbold"/>
        <w:spacing w:after="200" w:line="240" w:lineRule="auto"/>
        <w:rPr>
          <w:b w:val="0"/>
          <w:i/>
        </w:rPr>
      </w:pPr>
      <w:r>
        <w:rPr>
          <w:b w:val="0"/>
          <w:i/>
          <w:sz w:val="22"/>
        </w:rPr>
        <w:t>Note - S</w:t>
      </w:r>
      <w:r w:rsidRPr="00E95E44">
        <w:rPr>
          <w:b w:val="0"/>
          <w:i/>
          <w:sz w:val="22"/>
        </w:rPr>
        <w:t xml:space="preserve">ome flight regimes are supported by more than one flight provider on contract.  Therefore, it is </w:t>
      </w:r>
      <w:r>
        <w:rPr>
          <w:b w:val="0"/>
          <w:i/>
          <w:sz w:val="22"/>
        </w:rPr>
        <w:t>imperative</w:t>
      </w:r>
      <w:r w:rsidRPr="00E95E44">
        <w:rPr>
          <w:b w:val="0"/>
          <w:i/>
          <w:sz w:val="22"/>
        </w:rPr>
        <w:t xml:space="preserve"> that </w:t>
      </w:r>
      <w:r w:rsidRPr="00E95E44">
        <w:rPr>
          <w:b w:val="0"/>
          <w:i/>
          <w:sz w:val="22"/>
          <w:u w:val="single"/>
        </w:rPr>
        <w:t>no commitments are made to any flight providers by proposers</w:t>
      </w:r>
      <w:r>
        <w:rPr>
          <w:b w:val="0"/>
          <w:i/>
          <w:sz w:val="22"/>
        </w:rPr>
        <w:t>.  It is the responsibility of FO to negotiate the actual flights including costs for standard and non-standard services.  An FO campaign manager will work with the PI to determine the most suitable vehicle for the test.</w:t>
      </w:r>
    </w:p>
    <w:p w:rsidR="00E56EAF" w:rsidRDefault="00E56EAF" w:rsidP="003F23A5">
      <w:pPr>
        <w:pStyle w:val="para"/>
        <w:ind w:left="720"/>
      </w:pPr>
      <w:r w:rsidRPr="00F36099">
        <w:rPr>
          <w:b/>
        </w:rPr>
        <w:t>Options</w:t>
      </w:r>
      <w:r>
        <w:t xml:space="preserve">:  </w:t>
      </w:r>
    </w:p>
    <w:p w:rsidR="00E56EAF" w:rsidRDefault="00E56EAF" w:rsidP="003F23A5">
      <w:pPr>
        <w:pStyle w:val="para"/>
        <w:ind w:left="720"/>
      </w:pPr>
      <w:r>
        <w:t>80+km</w:t>
      </w:r>
    </w:p>
    <w:p w:rsidR="00E56EAF" w:rsidRDefault="00E56EAF" w:rsidP="003F23A5">
      <w:pPr>
        <w:pStyle w:val="para"/>
        <w:ind w:left="720"/>
      </w:pPr>
      <w:r w:rsidRPr="00E56EAF">
        <w:t>80+km w</w:t>
      </w:r>
      <w:r>
        <w:t>ith payload ejection at apogee</w:t>
      </w:r>
    </w:p>
    <w:p w:rsidR="00E56EAF" w:rsidRDefault="00E56EAF" w:rsidP="003F23A5">
      <w:pPr>
        <w:pStyle w:val="para"/>
        <w:ind w:left="720"/>
      </w:pPr>
      <w:r w:rsidRPr="00E56EAF">
        <w:t>30+km with spec</w:t>
      </w:r>
      <w:r>
        <w:t>ific flight profile (describe)</w:t>
      </w:r>
    </w:p>
    <w:p w:rsidR="00E56EAF" w:rsidRDefault="00E56EAF" w:rsidP="003F23A5">
      <w:pPr>
        <w:pStyle w:val="para"/>
        <w:ind w:left="720"/>
      </w:pPr>
      <w:r w:rsidRPr="00E56EAF">
        <w:t>30+km lo</w:t>
      </w:r>
      <w:r>
        <w:t>ng duration (specify duration)</w:t>
      </w:r>
    </w:p>
    <w:p w:rsidR="00E56EAF" w:rsidRDefault="00E56EAF" w:rsidP="003F23A5">
      <w:pPr>
        <w:pStyle w:val="para"/>
        <w:ind w:left="720"/>
      </w:pPr>
      <w:r w:rsidRPr="00E56EAF">
        <w:t xml:space="preserve">30+km </w:t>
      </w:r>
      <w:r>
        <w:t>with payload release at apogee</w:t>
      </w:r>
    </w:p>
    <w:p w:rsidR="00E56EAF" w:rsidRDefault="00E56EAF" w:rsidP="003F23A5">
      <w:pPr>
        <w:pStyle w:val="para"/>
        <w:ind w:left="720"/>
      </w:pPr>
      <w:r w:rsidRPr="00E56EAF">
        <w:t>Open-loop control</w:t>
      </w:r>
      <w:r>
        <w:t>led powered landing (describe)</w:t>
      </w:r>
    </w:p>
    <w:p w:rsidR="00123001" w:rsidRDefault="00E56EAF" w:rsidP="003F23A5">
      <w:pPr>
        <w:pStyle w:val="para"/>
        <w:spacing w:after="360"/>
        <w:ind w:left="720"/>
      </w:pPr>
      <w:r w:rsidRPr="00E56EAF">
        <w:t>Closed-loop controlled powered landing (describe)</w:t>
      </w:r>
    </w:p>
    <w:p w:rsidR="001C0D92" w:rsidRDefault="001C0D92" w:rsidP="003F23A5">
      <w:pPr>
        <w:pStyle w:val="TitleLeftbold"/>
        <w:spacing w:line="240" w:lineRule="auto"/>
      </w:pPr>
      <w:r w:rsidRPr="001C0D92">
        <w:t>Payload Dimensions, Mass, and Power</w:t>
      </w:r>
    </w:p>
    <w:p w:rsidR="00F36099" w:rsidRDefault="001C0D92" w:rsidP="003F23A5">
      <w:pPr>
        <w:pStyle w:val="para"/>
      </w:pPr>
      <w:r w:rsidRPr="001C0D92">
        <w:t>Identify actual or estimated payload dimensions and mass.</w:t>
      </w:r>
      <w:r>
        <w:t xml:space="preserve"> </w:t>
      </w:r>
      <w:r w:rsidRPr="001C0D92">
        <w:t xml:space="preserve"> If the payload consists of multiple standalone modules please identify the size and mass for each module.</w:t>
      </w:r>
      <w:r>
        <w:t xml:space="preserve"> </w:t>
      </w:r>
      <w:r w:rsidRPr="001C0D92">
        <w:t xml:space="preserve"> Identify any payload power requirements to be provided by the vehicle or external source.</w:t>
      </w:r>
    </w:p>
    <w:p w:rsidR="001C0D92" w:rsidRDefault="001C0D92" w:rsidP="003F23A5">
      <w:pPr>
        <w:pStyle w:val="TitleLeftbold"/>
        <w:spacing w:line="240" w:lineRule="auto"/>
      </w:pPr>
      <w:r w:rsidRPr="001C0D92">
        <w:t>Potential Hazards or Interferences</w:t>
      </w:r>
    </w:p>
    <w:p w:rsidR="001C0D92" w:rsidRDefault="001C0D92" w:rsidP="003F23A5">
      <w:pPr>
        <w:pStyle w:val="para"/>
        <w:spacing w:after="360"/>
      </w:pPr>
      <w:r w:rsidRPr="001C0D92">
        <w:t xml:space="preserve">Identify any potential hazards or systems that may interfere with other payloads.  Provide a brief description of any hazard/interference identified.   </w:t>
      </w:r>
    </w:p>
    <w:p w:rsidR="001C0D92" w:rsidRDefault="001C0D92" w:rsidP="003F23A5">
      <w:pPr>
        <w:pStyle w:val="para"/>
        <w:ind w:left="720"/>
      </w:pPr>
      <w:r w:rsidRPr="001C0D92">
        <w:t xml:space="preserve">Flammable Materials </w:t>
      </w:r>
    </w:p>
    <w:p w:rsidR="001C0D92" w:rsidRDefault="001C0D92" w:rsidP="003F23A5">
      <w:pPr>
        <w:pStyle w:val="para"/>
        <w:ind w:left="720"/>
      </w:pPr>
      <w:r>
        <w:t>Pyrotechnics/</w:t>
      </w:r>
      <w:r w:rsidRPr="001C0D92">
        <w:t xml:space="preserve">Explosives </w:t>
      </w:r>
    </w:p>
    <w:p w:rsidR="001C0D92" w:rsidRDefault="001C0D92" w:rsidP="003F23A5">
      <w:pPr>
        <w:pStyle w:val="para"/>
        <w:ind w:left="720"/>
      </w:pPr>
      <w:r>
        <w:lastRenderedPageBreak/>
        <w:t>Frangible Materials</w:t>
      </w:r>
      <w:r w:rsidRPr="001C0D92">
        <w:t xml:space="preserve">/Stored Mechanical Energy </w:t>
      </w:r>
    </w:p>
    <w:p w:rsidR="001C0D92" w:rsidRDefault="001C0D92" w:rsidP="003F23A5">
      <w:pPr>
        <w:pStyle w:val="para"/>
        <w:ind w:left="720"/>
      </w:pPr>
      <w:r>
        <w:t>Toxic/</w:t>
      </w:r>
      <w:r w:rsidRPr="001C0D92">
        <w:t>Carcinogenic Materials</w:t>
      </w:r>
    </w:p>
    <w:p w:rsidR="001C0D92" w:rsidRDefault="001C0D92" w:rsidP="003F23A5">
      <w:pPr>
        <w:pStyle w:val="para"/>
        <w:ind w:left="720"/>
      </w:pPr>
      <w:r w:rsidRPr="001C0D92">
        <w:t xml:space="preserve">Corrosive Materials </w:t>
      </w:r>
    </w:p>
    <w:p w:rsidR="001C0D92" w:rsidRDefault="001C0D92" w:rsidP="003F23A5">
      <w:pPr>
        <w:pStyle w:val="para"/>
        <w:ind w:left="720"/>
      </w:pPr>
      <w:r w:rsidRPr="001C0D92">
        <w:t xml:space="preserve">Pressure Systems </w:t>
      </w:r>
    </w:p>
    <w:p w:rsidR="001C0D92" w:rsidRDefault="001C0D92" w:rsidP="003F23A5">
      <w:pPr>
        <w:pStyle w:val="para"/>
        <w:ind w:left="720"/>
      </w:pPr>
      <w:r w:rsidRPr="001C0D92">
        <w:t>Off</w:t>
      </w:r>
      <w:r w:rsidR="00B32390">
        <w:t>-</w:t>
      </w:r>
      <w:r w:rsidRPr="001C0D92">
        <w:t xml:space="preserve">gassing </w:t>
      </w:r>
    </w:p>
    <w:p w:rsidR="001C0D92" w:rsidRDefault="001C0D92" w:rsidP="003F23A5">
      <w:pPr>
        <w:pStyle w:val="para"/>
        <w:ind w:left="720"/>
      </w:pPr>
      <w:r w:rsidRPr="001C0D92">
        <w:t xml:space="preserve">Lasers </w:t>
      </w:r>
    </w:p>
    <w:p w:rsidR="001C0D92" w:rsidRDefault="001C0D92" w:rsidP="003F23A5">
      <w:pPr>
        <w:pStyle w:val="para"/>
        <w:ind w:left="720"/>
      </w:pPr>
      <w:r w:rsidRPr="001C0D92">
        <w:t xml:space="preserve">Radio Frequency Emissions </w:t>
      </w:r>
    </w:p>
    <w:p w:rsidR="001C0D92" w:rsidRDefault="001C0D92" w:rsidP="003F23A5">
      <w:pPr>
        <w:pStyle w:val="para"/>
        <w:ind w:left="720"/>
      </w:pPr>
      <w:r w:rsidRPr="001C0D92">
        <w:t xml:space="preserve">Ionizing Radiation </w:t>
      </w:r>
    </w:p>
    <w:p w:rsidR="001C0D92" w:rsidRDefault="001C0D92" w:rsidP="003F23A5">
      <w:pPr>
        <w:pStyle w:val="para"/>
        <w:ind w:left="720"/>
      </w:pPr>
      <w:r>
        <w:t>Extreme Hot/</w:t>
      </w:r>
      <w:r w:rsidRPr="001C0D92">
        <w:t xml:space="preserve">Cold Temperatures </w:t>
      </w:r>
    </w:p>
    <w:p w:rsidR="001C0D92" w:rsidRDefault="001C0D92" w:rsidP="003F23A5">
      <w:pPr>
        <w:pStyle w:val="para"/>
        <w:ind w:left="720"/>
      </w:pPr>
      <w:r w:rsidRPr="001C0D92">
        <w:t xml:space="preserve">High Voltages </w:t>
      </w:r>
    </w:p>
    <w:p w:rsidR="001C0D92" w:rsidRDefault="001C0D92" w:rsidP="003F23A5">
      <w:pPr>
        <w:pStyle w:val="para"/>
        <w:ind w:left="720"/>
      </w:pPr>
      <w:r w:rsidRPr="001C0D92">
        <w:t>Vibration (inc</w:t>
      </w:r>
      <w:r w:rsidR="00B32390">
        <w:t>l</w:t>
      </w:r>
      <w:r w:rsidRPr="001C0D92">
        <w:t xml:space="preserve">. Acoustic) </w:t>
      </w:r>
    </w:p>
    <w:p w:rsidR="001C0D92" w:rsidRDefault="001C0D92" w:rsidP="003F23A5">
      <w:pPr>
        <w:pStyle w:val="para"/>
        <w:ind w:left="720"/>
      </w:pPr>
      <w:r w:rsidRPr="001C0D92">
        <w:t xml:space="preserve">Biological Materials </w:t>
      </w:r>
    </w:p>
    <w:p w:rsidR="001C0D92" w:rsidRDefault="001C0D92" w:rsidP="003F23A5">
      <w:pPr>
        <w:pStyle w:val="para"/>
        <w:spacing w:after="360"/>
        <w:ind w:left="720"/>
      </w:pPr>
      <w:r w:rsidRPr="001C0D92">
        <w:t>Other</w:t>
      </w:r>
    </w:p>
    <w:p w:rsidR="001C0D92" w:rsidRDefault="001C0D92" w:rsidP="003F23A5">
      <w:pPr>
        <w:pStyle w:val="TitleLeftbold"/>
        <w:spacing w:line="240" w:lineRule="auto"/>
      </w:pPr>
      <w:r w:rsidRPr="001C0D92">
        <w:t xml:space="preserve">Additional Vehicle, Range and Ground Support Requirements </w:t>
      </w:r>
    </w:p>
    <w:p w:rsidR="001C0D92" w:rsidRDefault="001C0D92" w:rsidP="003F23A5">
      <w:pPr>
        <w:pStyle w:val="para"/>
      </w:pPr>
      <w:r w:rsidRPr="001C0D92">
        <w:t>Identify any additional requirements for payload accommodation, telem</w:t>
      </w:r>
      <w:r>
        <w:t>etry and range support, and pre</w:t>
      </w:r>
      <w:r w:rsidRPr="001C0D92">
        <w:t xml:space="preserve">/post flight operations. </w:t>
      </w:r>
      <w:r>
        <w:t xml:space="preserve"> </w:t>
      </w:r>
      <w:r w:rsidRPr="001C0D92">
        <w:t xml:space="preserve">Provide a brief description of any requirement identified.  </w:t>
      </w:r>
    </w:p>
    <w:p w:rsidR="001C0D92" w:rsidRDefault="001C0D92" w:rsidP="003F23A5">
      <w:pPr>
        <w:pStyle w:val="para"/>
        <w:ind w:left="720"/>
      </w:pPr>
      <w:r w:rsidRPr="001C0D92">
        <w:t xml:space="preserve">External Venting </w:t>
      </w:r>
    </w:p>
    <w:p w:rsidR="001C0D92" w:rsidRDefault="001C0D92" w:rsidP="003F23A5">
      <w:pPr>
        <w:pStyle w:val="para"/>
        <w:ind w:left="720"/>
      </w:pPr>
      <w:r w:rsidRPr="001C0D92">
        <w:t xml:space="preserve">Payload Access to the External Environment  </w:t>
      </w:r>
    </w:p>
    <w:p w:rsidR="001C0D92" w:rsidRDefault="001C0D92" w:rsidP="003F23A5">
      <w:pPr>
        <w:pStyle w:val="para"/>
        <w:ind w:left="720"/>
      </w:pPr>
      <w:r w:rsidRPr="001C0D92">
        <w:t xml:space="preserve">Optical Ports </w:t>
      </w:r>
    </w:p>
    <w:p w:rsidR="001C0D92" w:rsidRDefault="001C0D92" w:rsidP="003F23A5">
      <w:pPr>
        <w:pStyle w:val="para"/>
        <w:ind w:left="720"/>
      </w:pPr>
      <w:r w:rsidRPr="001C0D92">
        <w:t xml:space="preserve">In-Flight Telemetry or Payload Communication  </w:t>
      </w:r>
    </w:p>
    <w:p w:rsidR="001C0D92" w:rsidRDefault="001C0D92" w:rsidP="003F23A5">
      <w:pPr>
        <w:pStyle w:val="para"/>
        <w:ind w:left="720"/>
      </w:pPr>
      <w:r>
        <w:t>Payload Triggering Signal</w:t>
      </w:r>
      <w:r w:rsidRPr="001C0D92">
        <w:t xml:space="preserve">/Crew Interaction </w:t>
      </w:r>
    </w:p>
    <w:p w:rsidR="001C0D92" w:rsidRDefault="001C0D92" w:rsidP="003F23A5">
      <w:pPr>
        <w:pStyle w:val="para"/>
        <w:ind w:left="720"/>
      </w:pPr>
      <w:r>
        <w:t>Day of Flight Activation/</w:t>
      </w:r>
      <w:r w:rsidRPr="001C0D92">
        <w:t>C</w:t>
      </w:r>
      <w:r>
        <w:t>alibration/</w:t>
      </w:r>
      <w:r w:rsidRPr="001C0D92">
        <w:t xml:space="preserve">Servicing  </w:t>
      </w:r>
    </w:p>
    <w:p w:rsidR="00CD4724" w:rsidRDefault="001C0D92" w:rsidP="003F23A5">
      <w:pPr>
        <w:pStyle w:val="para"/>
        <w:ind w:left="720"/>
      </w:pPr>
      <w:r>
        <w:t>Time Sensitive Pre/</w:t>
      </w:r>
      <w:r w:rsidRPr="001C0D92">
        <w:t xml:space="preserve">Post Flight Payload Access  </w:t>
      </w:r>
    </w:p>
    <w:p w:rsidR="00CD4724" w:rsidRDefault="001C0D92" w:rsidP="003F23A5">
      <w:pPr>
        <w:pStyle w:val="para"/>
        <w:ind w:left="720"/>
      </w:pPr>
      <w:r w:rsidRPr="001C0D92">
        <w:t xml:space="preserve">Vehicle Flight Data (for post-flight analysis) </w:t>
      </w:r>
    </w:p>
    <w:p w:rsidR="001C0D92" w:rsidRDefault="001C0D92" w:rsidP="003F23A5">
      <w:pPr>
        <w:pStyle w:val="para"/>
        <w:spacing w:after="360"/>
        <w:ind w:left="720"/>
      </w:pPr>
      <w:r w:rsidRPr="001C0D92">
        <w:t>Other</w:t>
      </w:r>
    </w:p>
    <w:p w:rsidR="007515D6" w:rsidRDefault="007515D6" w:rsidP="003F23A5">
      <w:pPr>
        <w:pStyle w:val="TitleLeftbold"/>
        <w:spacing w:line="240" w:lineRule="auto"/>
      </w:pPr>
    </w:p>
    <w:p w:rsidR="001C0D92" w:rsidRDefault="001C0D92" w:rsidP="003F23A5">
      <w:pPr>
        <w:pStyle w:val="TitleLeftbold"/>
        <w:spacing w:line="240" w:lineRule="auto"/>
      </w:pPr>
      <w:r w:rsidRPr="001C0D92">
        <w:lastRenderedPageBreak/>
        <w:t>Image</w:t>
      </w:r>
      <w:r w:rsidR="00B32390">
        <w:t>s</w:t>
      </w:r>
      <w:r w:rsidRPr="001C0D92">
        <w:t xml:space="preserve"> of the Technology Payload </w:t>
      </w:r>
    </w:p>
    <w:p w:rsidR="00CD4724" w:rsidRDefault="001C0D92" w:rsidP="003F23A5">
      <w:pPr>
        <w:pStyle w:val="para"/>
      </w:pPr>
      <w:r w:rsidRPr="001C0D92">
        <w:t xml:space="preserve">Attach </w:t>
      </w:r>
      <w:r w:rsidR="00A64365">
        <w:t xml:space="preserve">an </w:t>
      </w:r>
      <w:r w:rsidRPr="001C0D92">
        <w:t>image(s) that depict the test apparatus, technology hardware, specific technology features, and if applicable, concept of operations</w:t>
      </w:r>
      <w:r>
        <w:t>.</w:t>
      </w:r>
    </w:p>
    <w:p w:rsidR="00CD4724" w:rsidRPr="00CD4724" w:rsidRDefault="00CD4724" w:rsidP="003F23A5">
      <w:pPr>
        <w:pStyle w:val="TitleLeftbold"/>
        <w:spacing w:line="240" w:lineRule="auto"/>
      </w:pPr>
      <w:r w:rsidRPr="00CD4724">
        <w:t xml:space="preserve">Original Proposal and Letter of </w:t>
      </w:r>
      <w:r w:rsidR="00A64365">
        <w:t>Affirmation</w:t>
      </w:r>
      <w:r w:rsidR="00A64365" w:rsidRPr="00CD4724">
        <w:rPr>
          <w:rStyle w:val="TitleLeftboldChar"/>
          <w:b/>
        </w:rPr>
        <w:t xml:space="preserve"> </w:t>
      </w:r>
      <w:r w:rsidRPr="00CD4724">
        <w:rPr>
          <w:rStyle w:val="TitleLeftboldChar"/>
          <w:sz w:val="24"/>
        </w:rPr>
        <w:t>(</w:t>
      </w:r>
      <w:r w:rsidRPr="00CD4724">
        <w:rPr>
          <w:rStyle w:val="TitleLeftboldChar"/>
          <w:i/>
          <w:sz w:val="24"/>
        </w:rPr>
        <w:t>Non-STMD Requests Only</w:t>
      </w:r>
      <w:r w:rsidRPr="00CD4724">
        <w:rPr>
          <w:rStyle w:val="TitleLeftboldChar"/>
          <w:sz w:val="24"/>
        </w:rPr>
        <w:t xml:space="preserve">) </w:t>
      </w:r>
    </w:p>
    <w:p w:rsidR="00CD4724" w:rsidRDefault="00CD4724" w:rsidP="003F23A5">
      <w:pPr>
        <w:pStyle w:val="para"/>
      </w:pPr>
      <w:r w:rsidRPr="00CD4724">
        <w:t xml:space="preserve">Payload requesters are encouraged to obtain letters of </w:t>
      </w:r>
      <w:r w:rsidR="00A64365">
        <w:t>affirmation</w:t>
      </w:r>
      <w:r w:rsidR="00A64365" w:rsidRPr="00CD4724">
        <w:t xml:space="preserve"> </w:t>
      </w:r>
      <w:r w:rsidRPr="00CD4724">
        <w:t xml:space="preserve">from a NASA Mission Directorate.  For payloads that have not been competitively selected, letters of </w:t>
      </w:r>
      <w:r w:rsidR="00A64365">
        <w:t>affirmation</w:t>
      </w:r>
      <w:r w:rsidR="00A64365" w:rsidRPr="00CD4724">
        <w:t xml:space="preserve"> </w:t>
      </w:r>
      <w:r w:rsidRPr="00CD4724">
        <w:t xml:space="preserve">are required.  </w:t>
      </w:r>
    </w:p>
    <w:p w:rsidR="00E2521D" w:rsidRDefault="00036341" w:rsidP="003F23A5">
      <w:pPr>
        <w:pStyle w:val="para"/>
      </w:pPr>
      <w:r>
        <w:t>Payload request</w:t>
      </w:r>
      <w:r w:rsidR="00E423DB">
        <w:t xml:space="preserve">ors </w:t>
      </w:r>
      <w:r>
        <w:t>are also encouraged to a</w:t>
      </w:r>
      <w:r w:rsidR="00CD4724" w:rsidRPr="00CD4724">
        <w:t>ttach the original proposal submitted to the Mission Directorate that is funding the development activity</w:t>
      </w:r>
      <w:r>
        <w:t xml:space="preserve"> if possible.</w:t>
      </w:r>
    </w:p>
    <w:sectPr w:rsidR="00E252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AE" w:rsidRDefault="002347AE" w:rsidP="008025E6">
      <w:pPr>
        <w:spacing w:after="0" w:line="240" w:lineRule="auto"/>
      </w:pPr>
      <w:r>
        <w:separator/>
      </w:r>
    </w:p>
  </w:endnote>
  <w:endnote w:type="continuationSeparator" w:id="0">
    <w:p w:rsidR="002347AE" w:rsidRDefault="002347AE" w:rsidP="00802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750242"/>
      <w:docPartObj>
        <w:docPartGallery w:val="Page Numbers (Bottom of Page)"/>
        <w:docPartUnique/>
      </w:docPartObj>
    </w:sdtPr>
    <w:sdtEndPr>
      <w:rPr>
        <w:noProof/>
      </w:rPr>
    </w:sdtEndPr>
    <w:sdtContent>
      <w:p w:rsidR="008025E6" w:rsidRDefault="008025E6">
        <w:pPr>
          <w:pStyle w:val="Footer"/>
          <w:jc w:val="center"/>
        </w:pPr>
        <w:r>
          <w:fldChar w:fldCharType="begin"/>
        </w:r>
        <w:r>
          <w:instrText xml:space="preserve"> PAGE   \* MERGEFORMAT </w:instrText>
        </w:r>
        <w:r>
          <w:fldChar w:fldCharType="separate"/>
        </w:r>
        <w:r w:rsidR="008B3A2C">
          <w:rPr>
            <w:noProof/>
          </w:rPr>
          <w:t>11</w:t>
        </w:r>
        <w:r>
          <w:rPr>
            <w:noProof/>
          </w:rPr>
          <w:fldChar w:fldCharType="end"/>
        </w:r>
      </w:p>
    </w:sdtContent>
  </w:sdt>
  <w:p w:rsidR="008025E6" w:rsidRDefault="00802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AE" w:rsidRDefault="002347AE" w:rsidP="008025E6">
      <w:pPr>
        <w:spacing w:after="0" w:line="240" w:lineRule="auto"/>
      </w:pPr>
      <w:r>
        <w:separator/>
      </w:r>
    </w:p>
  </w:footnote>
  <w:footnote w:type="continuationSeparator" w:id="0">
    <w:p w:rsidR="002347AE" w:rsidRDefault="002347AE" w:rsidP="00802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20D"/>
    <w:rsid w:val="000023C9"/>
    <w:rsid w:val="0000741F"/>
    <w:rsid w:val="00017D83"/>
    <w:rsid w:val="000200E8"/>
    <w:rsid w:val="00036341"/>
    <w:rsid w:val="000941F5"/>
    <w:rsid w:val="000C02CD"/>
    <w:rsid w:val="000F3ACF"/>
    <w:rsid w:val="00123001"/>
    <w:rsid w:val="00126B72"/>
    <w:rsid w:val="00171330"/>
    <w:rsid w:val="001B4821"/>
    <w:rsid w:val="001B53CF"/>
    <w:rsid w:val="001C0D92"/>
    <w:rsid w:val="001C4727"/>
    <w:rsid w:val="0021520D"/>
    <w:rsid w:val="00221339"/>
    <w:rsid w:val="002347AE"/>
    <w:rsid w:val="00273E5A"/>
    <w:rsid w:val="00281FC6"/>
    <w:rsid w:val="00297630"/>
    <w:rsid w:val="002A44CD"/>
    <w:rsid w:val="002E6642"/>
    <w:rsid w:val="002E7075"/>
    <w:rsid w:val="003215AA"/>
    <w:rsid w:val="00334623"/>
    <w:rsid w:val="00353FEB"/>
    <w:rsid w:val="00375323"/>
    <w:rsid w:val="00385A35"/>
    <w:rsid w:val="00390785"/>
    <w:rsid w:val="003B7249"/>
    <w:rsid w:val="003C2915"/>
    <w:rsid w:val="003C5876"/>
    <w:rsid w:val="003F23A5"/>
    <w:rsid w:val="003F2B7A"/>
    <w:rsid w:val="00405DEC"/>
    <w:rsid w:val="00444714"/>
    <w:rsid w:val="00487536"/>
    <w:rsid w:val="00490BD4"/>
    <w:rsid w:val="00493A58"/>
    <w:rsid w:val="004A4D78"/>
    <w:rsid w:val="004C79B9"/>
    <w:rsid w:val="004F3515"/>
    <w:rsid w:val="004F4E80"/>
    <w:rsid w:val="005504B3"/>
    <w:rsid w:val="00562598"/>
    <w:rsid w:val="00562961"/>
    <w:rsid w:val="00582E4D"/>
    <w:rsid w:val="005C6D14"/>
    <w:rsid w:val="005C7173"/>
    <w:rsid w:val="005D251A"/>
    <w:rsid w:val="00634E13"/>
    <w:rsid w:val="006567BB"/>
    <w:rsid w:val="0066330F"/>
    <w:rsid w:val="00692403"/>
    <w:rsid w:val="006A1A9A"/>
    <w:rsid w:val="006B04A1"/>
    <w:rsid w:val="006F49E1"/>
    <w:rsid w:val="00743D39"/>
    <w:rsid w:val="00744EBA"/>
    <w:rsid w:val="007515D6"/>
    <w:rsid w:val="00773B68"/>
    <w:rsid w:val="007B6BF8"/>
    <w:rsid w:val="007D41F7"/>
    <w:rsid w:val="007E4AA5"/>
    <w:rsid w:val="008025E6"/>
    <w:rsid w:val="00810380"/>
    <w:rsid w:val="00865F51"/>
    <w:rsid w:val="00866FEF"/>
    <w:rsid w:val="0087335C"/>
    <w:rsid w:val="008A452A"/>
    <w:rsid w:val="008B3A2C"/>
    <w:rsid w:val="008E486B"/>
    <w:rsid w:val="008E4897"/>
    <w:rsid w:val="008F4D7D"/>
    <w:rsid w:val="00900A51"/>
    <w:rsid w:val="00955C99"/>
    <w:rsid w:val="009A0302"/>
    <w:rsid w:val="009D3B8A"/>
    <w:rsid w:val="009E71A4"/>
    <w:rsid w:val="00A07CA3"/>
    <w:rsid w:val="00A61839"/>
    <w:rsid w:val="00A64365"/>
    <w:rsid w:val="00AA4C63"/>
    <w:rsid w:val="00AD1545"/>
    <w:rsid w:val="00B157AB"/>
    <w:rsid w:val="00B20B20"/>
    <w:rsid w:val="00B31B88"/>
    <w:rsid w:val="00B32390"/>
    <w:rsid w:val="00B62F84"/>
    <w:rsid w:val="00B72001"/>
    <w:rsid w:val="00BC0C53"/>
    <w:rsid w:val="00BD4699"/>
    <w:rsid w:val="00BF40C9"/>
    <w:rsid w:val="00C2487E"/>
    <w:rsid w:val="00C503B2"/>
    <w:rsid w:val="00C76A95"/>
    <w:rsid w:val="00CD4724"/>
    <w:rsid w:val="00CF0C93"/>
    <w:rsid w:val="00CF222C"/>
    <w:rsid w:val="00D27697"/>
    <w:rsid w:val="00D81800"/>
    <w:rsid w:val="00DB4459"/>
    <w:rsid w:val="00DB721F"/>
    <w:rsid w:val="00DC72AF"/>
    <w:rsid w:val="00E07FE1"/>
    <w:rsid w:val="00E1331C"/>
    <w:rsid w:val="00E17A4B"/>
    <w:rsid w:val="00E2521D"/>
    <w:rsid w:val="00E423DB"/>
    <w:rsid w:val="00E56EAF"/>
    <w:rsid w:val="00E827F2"/>
    <w:rsid w:val="00E90F2A"/>
    <w:rsid w:val="00E95E44"/>
    <w:rsid w:val="00EA4D03"/>
    <w:rsid w:val="00EC2DCD"/>
    <w:rsid w:val="00EE215F"/>
    <w:rsid w:val="00EF62B7"/>
    <w:rsid w:val="00F05C7A"/>
    <w:rsid w:val="00F36099"/>
    <w:rsid w:val="00F4237E"/>
    <w:rsid w:val="00FA32F6"/>
    <w:rsid w:val="00FC0AE0"/>
    <w:rsid w:val="00FD5606"/>
    <w:rsid w:val="00FE700B"/>
    <w:rsid w:val="00FE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08E6F-C531-4D74-810F-B03F2898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20D"/>
    <w:rPr>
      <w:color w:val="0000FF" w:themeColor="hyperlink"/>
      <w:u w:val="single"/>
    </w:rPr>
  </w:style>
  <w:style w:type="paragraph" w:customStyle="1" w:styleId="para">
    <w:name w:val="para"/>
    <w:basedOn w:val="Normal"/>
    <w:link w:val="paraChar"/>
    <w:qFormat/>
    <w:rsid w:val="0021520D"/>
    <w:pPr>
      <w:spacing w:line="240" w:lineRule="auto"/>
    </w:pPr>
    <w:rPr>
      <w:sz w:val="24"/>
    </w:rPr>
  </w:style>
  <w:style w:type="paragraph" w:customStyle="1" w:styleId="TitleLeftbold">
    <w:name w:val="Title Left bold"/>
    <w:basedOn w:val="Normal"/>
    <w:link w:val="TitleLeftboldChar"/>
    <w:qFormat/>
    <w:rsid w:val="00A07CA3"/>
    <w:pPr>
      <w:spacing w:after="0"/>
    </w:pPr>
    <w:rPr>
      <w:b/>
      <w:sz w:val="28"/>
    </w:rPr>
  </w:style>
  <w:style w:type="character" w:customStyle="1" w:styleId="paraChar">
    <w:name w:val="para Char"/>
    <w:basedOn w:val="DefaultParagraphFont"/>
    <w:link w:val="para"/>
    <w:rsid w:val="0021520D"/>
    <w:rPr>
      <w:sz w:val="24"/>
    </w:rPr>
  </w:style>
  <w:style w:type="paragraph" w:customStyle="1" w:styleId="Underlinetitle">
    <w:name w:val="Underline title"/>
    <w:basedOn w:val="para"/>
    <w:link w:val="UnderlinetitleChar"/>
    <w:qFormat/>
    <w:rsid w:val="00744EBA"/>
    <w:pPr>
      <w:spacing w:after="0"/>
    </w:pPr>
    <w:rPr>
      <w:szCs w:val="24"/>
      <w:u w:val="single"/>
    </w:rPr>
  </w:style>
  <w:style w:type="character" w:customStyle="1" w:styleId="TitleLeftboldChar">
    <w:name w:val="Title Left bold Char"/>
    <w:basedOn w:val="DefaultParagraphFont"/>
    <w:link w:val="TitleLeftbold"/>
    <w:rsid w:val="00A07CA3"/>
    <w:rPr>
      <w:b/>
      <w:sz w:val="28"/>
    </w:rPr>
  </w:style>
  <w:style w:type="character" w:customStyle="1" w:styleId="UnderlinetitleChar">
    <w:name w:val="Underline title Char"/>
    <w:basedOn w:val="paraChar"/>
    <w:link w:val="Underlinetitle"/>
    <w:rsid w:val="00744EBA"/>
    <w:rPr>
      <w:sz w:val="24"/>
      <w:szCs w:val="24"/>
      <w:u w:val="single"/>
    </w:rPr>
  </w:style>
  <w:style w:type="paragraph" w:styleId="BalloonText">
    <w:name w:val="Balloon Text"/>
    <w:basedOn w:val="Normal"/>
    <w:link w:val="BalloonTextChar"/>
    <w:uiPriority w:val="99"/>
    <w:semiHidden/>
    <w:unhideWhenUsed/>
    <w:rsid w:val="00FE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AE8"/>
    <w:rPr>
      <w:rFonts w:ascii="Segoe UI" w:hAnsi="Segoe UI" w:cs="Segoe UI"/>
      <w:sz w:val="18"/>
      <w:szCs w:val="18"/>
    </w:rPr>
  </w:style>
  <w:style w:type="paragraph" w:styleId="Header">
    <w:name w:val="header"/>
    <w:basedOn w:val="Normal"/>
    <w:link w:val="HeaderChar"/>
    <w:uiPriority w:val="99"/>
    <w:unhideWhenUsed/>
    <w:rsid w:val="00802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5E6"/>
  </w:style>
  <w:style w:type="paragraph" w:styleId="Footer">
    <w:name w:val="footer"/>
    <w:basedOn w:val="Normal"/>
    <w:link w:val="FooterChar"/>
    <w:uiPriority w:val="99"/>
    <w:unhideWhenUsed/>
    <w:rsid w:val="00802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5E6"/>
  </w:style>
  <w:style w:type="table" w:styleId="TableGrid">
    <w:name w:val="Table Grid"/>
    <w:basedOn w:val="TableNormal"/>
    <w:uiPriority w:val="59"/>
    <w:rsid w:val="00AD1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12222">
      <w:bodyDiv w:val="1"/>
      <w:marLeft w:val="0"/>
      <w:marRight w:val="0"/>
      <w:marTop w:val="0"/>
      <w:marBottom w:val="0"/>
      <w:divBdr>
        <w:top w:val="none" w:sz="0" w:space="0" w:color="auto"/>
        <w:left w:val="none" w:sz="0" w:space="0" w:color="auto"/>
        <w:bottom w:val="none" w:sz="0" w:space="0" w:color="auto"/>
        <w:right w:val="none" w:sz="0" w:space="0" w:color="auto"/>
      </w:divBdr>
    </w:div>
    <w:div w:id="19634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A-FlightOpportunities@mail.nas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SA-FlightOpportunities@mail.nas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21BF6-D6ED-4687-BFF1-20D2A601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 Stephan F. (ARC-PX)</dc:creator>
  <cp:lastModifiedBy>Ord, Stephan F. (ARC-PX)</cp:lastModifiedBy>
  <cp:revision>12</cp:revision>
  <cp:lastPrinted>2016-09-29T23:26:00Z</cp:lastPrinted>
  <dcterms:created xsi:type="dcterms:W3CDTF">2016-09-29T21:54:00Z</dcterms:created>
  <dcterms:modified xsi:type="dcterms:W3CDTF">2016-10-03T21:45:00Z</dcterms:modified>
</cp:coreProperties>
</file>